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0"/>
        <w:rPr>
          <w:rFonts w:hint="eastAsia" w:ascii="Times New Roman" w:hAnsi="Times New Roman" w:eastAsia="黑体"/>
          <w:b/>
          <w:bCs/>
          <w:color w:val="000000" w:themeColor="text1"/>
          <w:sz w:val="84"/>
          <w14:textFill>
            <w14:solidFill>
              <w14:schemeClr w14:val="tx1"/>
            </w14:solidFill>
          </w14:textFill>
        </w:rPr>
      </w:pPr>
      <w:r>
        <w:rPr>
          <w:rFonts w:hint="eastAsia" w:ascii="Times New Roman" w:hAnsi="Times New Roman" w:eastAsia="黑体"/>
          <w:b/>
          <w:bCs/>
          <w:color w:val="000000" w:themeColor="text1"/>
          <w:sz w:val="84"/>
          <w14:textFill>
            <w14:solidFill>
              <w14:schemeClr w14:val="tx1"/>
            </w14:solidFill>
          </w14:textFill>
        </w:rPr>
      </w:r>
      <w:r/>
    </w:p>
    <w:p>
      <w:pPr>
        <w:pStyle w:val="921"/>
        <w:ind w:firstLine="0"/>
        <w:jc w:val="center"/>
        <w:rPr>
          <w:rFonts w:hint="eastAsia" w:ascii="Times New Roman" w:hAnsi="Times New Roman" w:eastAsia="黑体"/>
          <w:b/>
          <w:bCs/>
          <w:color w:val="000000" w:themeColor="text1"/>
          <w:sz w:val="84"/>
          <w14:textFill>
            <w14:solidFill>
              <w14:schemeClr w14:val="tx1"/>
            </w14:solidFill>
          </w14:textFill>
        </w:rPr>
      </w:pPr>
      <w:r>
        <w:rPr>
          <w:rFonts w:hint="eastAsia" w:ascii="Times New Roman" w:hAnsi="Times New Roman" w:eastAsia="黑体"/>
          <w:b/>
          <w:bCs/>
          <w:color w:val="000000" w:themeColor="text1"/>
          <w:sz w:val="84"/>
          <w14:textFill>
            <w14:solidFill>
              <w14:schemeClr w14:val="tx1"/>
            </w14:solidFill>
          </w14:textFill>
        </w:rPr>
        <w:t xml:space="preserve">招　标　文　件</w:t>
      </w:r>
      <w:r/>
    </w:p>
    <w:p>
      <w:pPr>
        <w:pStyle w:val="921"/>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pStyle w:val="921"/>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ind w:left="2883" w:hanging="1606"/>
        <w:keepLines w:val="0"/>
        <w:keepNext w:val="0"/>
        <w:pageBreakBefore w:val="0"/>
        <w:widowControl w:val="off"/>
        <w:rPr>
          <w:rFonts w:hint="eastAsia" w:ascii="Times New Roman" w:hAnsi="Times New Roman"/>
          <w:b/>
          <w:bCs/>
          <w:color w:val="000000" w:themeColor="text1"/>
          <w:sz w:val="32"/>
          <w14:textFill>
            <w14:solidFill>
              <w14:schemeClr w14:val="tx1"/>
            </w14:solidFill>
          </w14:textFill>
        </w:rPr>
      </w:pPr>
      <w:r>
        <w:rPr>
          <w:rFonts w:hint="eastAsia" w:ascii="Times New Roman" w:hAnsi="Times New Roman"/>
          <w:b/>
          <w:bCs/>
          <w:color w:val="000000" w:themeColor="text1"/>
          <w:sz w:val="32"/>
          <w14:textFill>
            <w14:solidFill>
              <w14:schemeClr w14:val="tx1"/>
            </w14:solidFill>
          </w14:textFill>
        </w:rPr>
        <w:t xml:space="preserve">项目名称：</w:t>
      </w:r>
      <w:r>
        <w:rPr>
          <w:rFonts w:hint="eastAsia" w:ascii="Times New Roman" w:hAnsi="Times New Roman"/>
          <w:b/>
          <w:bCs/>
          <w:color w:val="000000" w:themeColor="text1"/>
          <w:sz w:val="32"/>
          <w:lang w:val="en-US" w:eastAsia="zh-CN"/>
          <w14:textFill>
            <w14:solidFill>
              <w14:schemeClr w14:val="tx1"/>
            </w14:solidFill>
          </w14:textFill>
        </w:rPr>
        <w:t xml:space="preserve">泗阳县森林草地湿地荒漠调查监测服务项目</w:t>
      </w:r>
      <w:r/>
    </w:p>
    <w:p>
      <w:pPr>
        <w:jc w:val="center"/>
        <w:rPr>
          <w:rFonts w:hint="eastAsia"/>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r>
      <w:r/>
    </w:p>
    <w:p>
      <w:pPr>
        <w:ind w:firstLine="1285"/>
        <w:jc w:val="both"/>
        <w:rPr>
          <w:b/>
          <w:color w:val="000000" w:themeColor="text1"/>
          <w:sz w:val="30"/>
          <w:szCs w:val="30"/>
          <w14:textFill>
            <w14:solidFill>
              <w14:schemeClr w14:val="tx1"/>
            </w14:solidFill>
          </w14:textFill>
        </w:rPr>
      </w:pPr>
      <w:r>
        <w:rPr>
          <w:rFonts w:hint="eastAsia"/>
          <w:b/>
          <w:bCs/>
          <w:color w:val="000000" w:themeColor="text1"/>
          <w:sz w:val="32"/>
          <w14:textFill>
            <w14:solidFill>
              <w14:schemeClr w14:val="tx1"/>
            </w14:solidFill>
          </w14:textFill>
        </w:rPr>
        <w:t xml:space="preserve">项目编号：JSZC-321323-ZTZY-G2026-0006</w:t>
      </w:r>
      <w:r/>
    </w:p>
    <w:p>
      <w:pPr>
        <w:jc w:val="center"/>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（服务类项目</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本项目专门面向中小企业）</w:t>
      </w:r>
      <w:r/>
    </w:p>
    <w:p>
      <w:pPr>
        <w:pStyle w:val="921"/>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21"/>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21"/>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21"/>
        <w:ind w:firstLine="0"/>
        <w:spacing w:before="0" w:after="0"/>
        <w:rPr>
          <w:rFonts w:hint="eastAsia" w:ascii="Times New Roman" w:hAnsi="Times New Roman"/>
          <w:color w:val="000000" w:themeColor="text1"/>
          <w14:textFill>
            <w14:solidFill>
              <w14:schemeClr w14:val="tx1"/>
            </w14:solidFill>
          </w14:textFill>
        </w:rPr>
      </w:pPr>
      <w:r/>
      <w:bookmarkStart w:id="239" w:name="_GoBack"/>
      <w:r/>
      <w:bookmarkEnd w:id="239"/>
      <w:r/>
      <w:r/>
    </w:p>
    <w:p>
      <w:pPr>
        <w:pStyle w:val="921"/>
        <w:ind w:firstLine="0"/>
        <w:spacing w:before="0" w:after="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21"/>
        <w:ind w:firstLine="1690"/>
        <w:jc w:val="both"/>
        <w:rPr>
          <w:b/>
          <w:bCs/>
          <w:color w:val="000000" w:themeColor="text1"/>
          <w:sz w:val="32"/>
          <w:u w:val="single"/>
          <w14:textFill>
            <w14:solidFill>
              <w14:schemeClr w14:val="tx1"/>
            </w14:solidFill>
          </w14:textFill>
        </w:rPr>
      </w:pPr>
      <w:r>
        <w:rPr>
          <w:rFonts w:hint="eastAsia"/>
          <w:b/>
          <w:bCs/>
          <w:color w:val="000000" w:themeColor="text1"/>
          <w:sz w:val="32"/>
          <w14:textFill>
            <w14:solidFill>
              <w14:schemeClr w14:val="tx1"/>
            </w14:solidFill>
          </w14:textFill>
        </w:rPr>
        <w:t xml:space="preserve">采购人：</w:t>
      </w:r>
      <w:r>
        <w:rPr>
          <w:rFonts w:hint="eastAsia"/>
          <w:b/>
          <w:bCs/>
          <w:color w:val="000000" w:themeColor="text1"/>
          <w:sz w:val="32"/>
          <w:u w:val="single"/>
          <w14:textFill>
            <w14:solidFill>
              <w14:schemeClr w14:val="tx1"/>
            </w14:solidFill>
          </w14:textFill>
        </w:rPr>
        <w:t xml:space="preserve">   泗阳县自然资源和规划局   </w:t>
      </w:r>
      <w:r/>
    </w:p>
    <w:p>
      <w:pPr>
        <w:pStyle w:val="921"/>
        <w:ind w:firstLine="1606"/>
        <w:jc w:val="both"/>
        <w:rPr>
          <w:b/>
          <w:bCs/>
          <w:color w:val="000000" w:themeColor="text1"/>
          <w:sz w:val="32"/>
          <w:u w:val="single"/>
          <w14:textFill>
            <w14:solidFill>
              <w14:schemeClr w14:val="tx1"/>
            </w14:solidFill>
          </w14:textFill>
        </w:rPr>
      </w:pPr>
      <w:r>
        <w:rPr>
          <w:rFonts w:hint="eastAsia"/>
          <w:b/>
          <w:bCs/>
          <w:color w:val="000000" w:themeColor="text1"/>
          <w:sz w:val="32"/>
          <w14:textFill>
            <w14:solidFill>
              <w14:schemeClr w14:val="tx1"/>
            </w14:solidFill>
          </w14:textFill>
        </w:rPr>
        <w:t xml:space="preserve">采购代理机构：</w:t>
      </w:r>
      <w:r>
        <w:rPr>
          <w:rFonts w:hint="eastAsia"/>
          <w:b/>
          <w:bCs/>
          <w:color w:val="000000" w:themeColor="text1"/>
          <w:sz w:val="32"/>
          <w:u w:val="single"/>
          <w14:textFill>
            <w14:solidFill>
              <w14:schemeClr w14:val="tx1"/>
            </w14:solidFill>
          </w14:textFill>
        </w:rPr>
        <w:t xml:space="preserve"> </w:t>
      </w:r>
      <w:r>
        <w:rPr>
          <w:rFonts w:hint="eastAsia"/>
          <w:b/>
          <w:bCs/>
          <w:color w:val="000000" w:themeColor="text1"/>
          <w:sz w:val="32"/>
          <w:u w:val="single"/>
          <w:lang w:val="en-US" w:eastAsia="zh-CN"/>
          <w14:textFill>
            <w14:solidFill>
              <w14:schemeClr w14:val="tx1"/>
            </w14:solidFill>
          </w14:textFill>
        </w:rPr>
        <w:t xml:space="preserve">中天志远咨询有限公司</w:t>
      </w:r>
      <w:r>
        <w:rPr>
          <w:rFonts w:hint="eastAsia"/>
          <w:b/>
          <w:bCs/>
          <w:color w:val="000000" w:themeColor="text1"/>
          <w:sz w:val="32"/>
          <w:u w:val="single"/>
          <w14:textFill>
            <w14:solidFill>
              <w14:schemeClr w14:val="tx1"/>
            </w14:solidFill>
          </w14:textFill>
        </w:rPr>
        <w:t xml:space="preserve">  </w:t>
      </w:r>
      <w:r/>
    </w:p>
    <w:p>
      <w:pPr>
        <w:pStyle w:val="921"/>
        <w:ind w:firstLine="3213"/>
        <w:jc w:val="both"/>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r>
      <w:r/>
    </w:p>
    <w:p>
      <w:pPr>
        <w:pStyle w:val="921"/>
        <w:ind w:firstLine="3213"/>
        <w:jc w:val="both"/>
        <w:rPr>
          <w:rFonts w:hint="eastAsia"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t xml:space="preserve">202</w:t>
      </w:r>
      <w:r>
        <w:rPr>
          <w:rFonts w:hint="eastAsia" w:ascii="Times New Roman" w:hAnsi="Times New Roman"/>
          <w:b/>
          <w:bCs/>
          <w:color w:val="000000" w:themeColor="text1"/>
          <w:sz w:val="32"/>
          <w:lang w:val="en-US" w:eastAsia="zh-CN"/>
          <w14:textFill>
            <w14:solidFill>
              <w14:schemeClr w14:val="tx1"/>
            </w14:solidFill>
          </w14:textFill>
        </w:rPr>
        <w:t xml:space="preserve">6</w:t>
      </w:r>
      <w:r>
        <w:rPr>
          <w:rFonts w:hint="eastAsia" w:ascii="Times New Roman" w:hAnsi="Times New Roman"/>
          <w:b/>
          <w:bCs/>
          <w:color w:val="000000" w:themeColor="text1"/>
          <w:sz w:val="32"/>
          <w14:textFill>
            <w14:solidFill>
              <w14:schemeClr w14:val="tx1"/>
            </w14:solidFill>
          </w14:textFill>
        </w:rPr>
        <w:t xml:space="preserve">年</w:t>
      </w:r>
      <w:r>
        <w:rPr>
          <w:rFonts w:hint="eastAsia" w:ascii="Times New Roman" w:hAnsi="Times New Roman"/>
          <w:b/>
          <w:bCs/>
          <w:color w:val="000000" w:themeColor="text1"/>
          <w:sz w:val="32"/>
          <w:lang w:val="en-US" w:eastAsia="zh-CN"/>
          <w14:textFill>
            <w14:solidFill>
              <w14:schemeClr w14:val="tx1"/>
            </w14:solidFill>
          </w14:textFill>
        </w:rPr>
        <w:t xml:space="preserve">7</w:t>
      </w:r>
      <w:r>
        <w:rPr>
          <w:rFonts w:hint="eastAsia" w:ascii="Times New Roman" w:hAnsi="Times New Roman"/>
          <w:b/>
          <w:bCs/>
          <w:color w:val="000000" w:themeColor="text1"/>
          <w:sz w:val="32"/>
          <w14:textFill>
            <w14:solidFill>
              <w14:schemeClr w14:val="tx1"/>
            </w14:solidFill>
          </w14:textFill>
        </w:rPr>
        <w:t xml:space="preserve">月</w:t>
      </w:r>
      <w:r>
        <w:rPr>
          <w:rFonts w:hint="eastAsia" w:ascii="Times New Roman" w:hAnsi="Times New Roman"/>
          <w:b/>
          <w:bCs/>
          <w:color w:val="000000" w:themeColor="text1"/>
          <w:sz w:val="32"/>
          <w:lang w:val="en-US" w:eastAsia="zh-CN"/>
          <w14:textFill>
            <w14:solidFill>
              <w14:schemeClr w14:val="tx1"/>
            </w14:solidFill>
          </w14:textFill>
        </w:rPr>
        <w:t xml:space="preserve">14</w:t>
      </w:r>
      <w:r>
        <w:rPr>
          <w:rFonts w:hint="eastAsia" w:ascii="Times New Roman" w:hAnsi="Times New Roman"/>
          <w:b/>
          <w:bCs/>
          <w:color w:val="000000" w:themeColor="text1"/>
          <w:sz w:val="32"/>
          <w14:textFill>
            <w14:solidFill>
              <w14:schemeClr w14:val="tx1"/>
            </w14:solidFill>
          </w14:textFill>
        </w:rPr>
        <w:t xml:space="preserve">日</w:t>
      </w:r>
      <w:r/>
    </w:p>
    <w:p>
      <w:pPr>
        <w:pStyle w:val="921"/>
        <w:ind w:firstLine="0"/>
        <w:rPr>
          <w:rFonts w:hint="eastAsia" w:ascii="Times New Roman" w:hAnsi="Times New Roman"/>
          <w:color w:val="000000" w:themeColor="text1"/>
          <w:u w:val="single"/>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                        </w:t>
      </w:r>
      <w:r/>
    </w:p>
    <w:p>
      <w:pPr>
        <w:pStyle w:val="921"/>
        <w:ind w:firstLine="0"/>
        <w:jc w:val="center"/>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833"/>
        <w:rPr>
          <w:rFonts w:hint="eastAsia" w:ascii="Times New Roman" w:eastAsia="黑体"/>
          <w:color w:val="000000" w:themeColor="text1"/>
          <w:sz w:val="44"/>
          <w:szCs w:val="44"/>
          <w14:textFill>
            <w14:solidFill>
              <w14:schemeClr w14:val="tx1"/>
            </w14:solidFill>
          </w14:textFill>
        </w:rPr>
      </w:pPr>
      <w:r/>
      <w:bookmarkStart w:id="0" w:name="_Toc120614210"/>
      <w:r/>
      <w:bookmarkStart w:id="1" w:name="_Toc20823272"/>
      <w:r/>
      <w:bookmarkStart w:id="2" w:name="_Toc523127445"/>
      <w:r/>
      <w:bookmarkStart w:id="3" w:name="_Toc479757206"/>
      <w:r/>
      <w:bookmarkStart w:id="4" w:name="_Toc16938516"/>
      <w:r/>
      <w:bookmarkStart w:id="5" w:name="_Toc513029200"/>
      <w:r/>
      <w:r/>
    </w:p>
    <w:p>
      <w:pPr>
        <w:pStyle w:val="833"/>
        <w:rPr>
          <w:rFonts w:hint="eastAsia" w:ascii="Times New Roman" w:eastAsia="黑体"/>
          <w:bCs/>
          <w:color w:val="000000" w:themeColor="text1"/>
          <w:sz w:val="44"/>
          <w:szCs w:val="44"/>
          <w14:textFill>
            <w14:solidFill>
              <w14:schemeClr w14:val="tx1"/>
            </w14:solidFill>
          </w14:textFill>
        </w:rPr>
      </w:pPr>
      <w:r>
        <w:rPr>
          <w:rFonts w:hint="eastAsia" w:ascii="Times New Roman" w:eastAsia="黑体"/>
          <w:color w:val="000000" w:themeColor="text1"/>
          <w:sz w:val="44"/>
          <w:szCs w:val="44"/>
          <w14:textFill>
            <w14:solidFill>
              <w14:schemeClr w14:val="tx1"/>
            </w14:solidFill>
          </w14:textFill>
        </w:rPr>
        <w:t xml:space="preserve">第一章  </w:t>
      </w:r>
      <w:bookmarkEnd w:id="0"/>
      <w:r>
        <w:rPr>
          <w:rFonts w:hint="eastAsia" w:ascii="Times New Roman" w:eastAsia="黑体"/>
          <w:color w:val="000000" w:themeColor="text1"/>
          <w:sz w:val="44"/>
          <w:szCs w:val="44"/>
          <w14:textFill>
            <w14:solidFill>
              <w14:schemeClr w14:val="tx1"/>
            </w14:solidFill>
          </w14:textFill>
        </w:rPr>
        <w:t xml:space="preserve">投标邀请</w:t>
      </w:r>
      <w:r/>
    </w:p>
    <w:p>
      <w:pPr>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受</w:t>
      </w:r>
      <w:r>
        <w:rPr>
          <w:rFonts w:hint="eastAsia" w:ascii="宋体" w:hAnsi="宋体" w:cs="仿宋_GB2312"/>
          <w:color w:val="000000" w:themeColor="text1"/>
          <w:sz w:val="24"/>
          <w:szCs w:val="24"/>
          <w:highlight w:val="white"/>
          <w:u w:val="single"/>
          <w14:textFill>
            <w14:solidFill>
              <w14:schemeClr w14:val="tx1"/>
            </w14:solidFill>
          </w14:textFill>
        </w:rPr>
        <w:t xml:space="preserve">泗阳县自然资源和规划局</w:t>
      </w:r>
      <w:r>
        <w:rPr>
          <w:rFonts w:hint="eastAsia"/>
          <w:color w:val="000000" w:themeColor="text1"/>
          <w:sz w:val="24"/>
          <w:szCs w:val="24"/>
          <w14:textFill>
            <w14:solidFill>
              <w14:schemeClr w14:val="tx1"/>
            </w14:solidFill>
          </w14:textFill>
        </w:rPr>
        <w:t xml:space="preserve">的委托，</w:t>
      </w:r>
      <w:r>
        <w:rPr>
          <w:rFonts w:hint="eastAsia"/>
          <w:color w:val="000000" w:themeColor="text1"/>
          <w:sz w:val="24"/>
          <w:szCs w:val="24"/>
          <w:lang w:val="en-US" w:eastAsia="zh-CN"/>
          <w14:textFill>
            <w14:solidFill>
              <w14:schemeClr w14:val="tx1"/>
            </w14:solidFill>
          </w14:textFill>
        </w:rPr>
        <w:t xml:space="preserve">中天志远咨询有限公司</w:t>
      </w:r>
      <w:r>
        <w:rPr>
          <w:rFonts w:hint="eastAsia"/>
          <w:color w:val="000000" w:themeColor="text1"/>
          <w:sz w:val="24"/>
          <w:szCs w:val="24"/>
          <w14:textFill>
            <w14:solidFill>
              <w14:schemeClr w14:val="tx1"/>
            </w14:solidFill>
          </w14:textFill>
        </w:rPr>
        <w:t xml:space="preserve">就</w:t>
      </w:r>
      <w:r>
        <w:rPr>
          <w:rFonts w:hint="eastAsia" w:ascii="Times New Roman" w:hAnsi="Times New Roman" w:eastAsia="宋体" w:cs="Times New Roman"/>
          <w:color w:val="000000" w:themeColor="text1"/>
          <w:sz w:val="24"/>
          <w:szCs w:val="24"/>
          <w:u w:val="single"/>
          <w:lang w:val="en-US" w:eastAsia="zh-CN" w:bidi="ar-SA"/>
          <w14:textFill>
            <w14:solidFill>
              <w14:schemeClr w14:val="tx1"/>
            </w14:solidFill>
          </w14:textFill>
        </w:rPr>
        <w:t xml:space="preserve">泗阳县森林草地湿地荒漠调查监测服务项目</w:t>
      </w:r>
      <w:r>
        <w:rPr>
          <w:rFonts w:hint="eastAsia"/>
          <w:color w:val="000000" w:themeColor="text1"/>
          <w:sz w:val="24"/>
          <w:szCs w:val="24"/>
          <w:u w:val="single"/>
          <w14:textFill>
            <w14:solidFill>
              <w14:schemeClr w14:val="tx1"/>
            </w14:solidFill>
          </w14:textFill>
        </w:rPr>
        <w:t xml:space="preserve">([项目编号：JSZC-321323-ZTZY-G2026-0006</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进行公开招标采购，欢迎符合条件的投标人投标。</w:t>
      </w:r>
      <w:r/>
    </w:p>
    <w:p>
      <w:pPr>
        <w:ind w:firstLine="480"/>
        <w:rPr>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14:textFill>
            <w14:solidFill>
              <w14:schemeClr w14:val="tx1"/>
            </w14:solidFill>
          </w14:textFill>
        </w:rPr>
        <w:t xml:space="preserve">项目概况</w:t>
      </w:r>
      <w:r/>
    </w:p>
    <w:p>
      <w:pPr>
        <w:ind w:firstLine="480"/>
        <w:rPr>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泗阳县森林草地湿地荒漠调查监测服务项目</w:t>
      </w:r>
      <w:r>
        <w:rPr>
          <w:rFonts w:hint="eastAsia"/>
          <w:color w:val="000000" w:themeColor="text1"/>
          <w:sz w:val="24"/>
          <w:szCs w:val="24"/>
          <w14:textFill>
            <w14:solidFill>
              <w14:schemeClr w14:val="tx1"/>
            </w14:solidFill>
          </w14:textFill>
        </w:rPr>
        <w:t xml:space="preserve">招标项目的潜在投标人可在</w:t>
      </w:r>
      <w:r>
        <w:rPr>
          <w:rFonts w:hint="eastAsia"/>
          <w:color w:val="000000" w:themeColor="text1"/>
          <w:sz w:val="24"/>
          <w:szCs w:val="24"/>
          <w:u w:val="single"/>
          <w14:textFill>
            <w14:solidFill>
              <w14:schemeClr w14:val="tx1"/>
            </w14:solidFill>
          </w14:textFill>
        </w:rPr>
        <w:t xml:space="preserve">“宿迁市政府采购网”自行免费下载</w:t>
      </w:r>
      <w:r>
        <w:rPr>
          <w:rFonts w:hint="eastAsia"/>
          <w:color w:val="000000" w:themeColor="text1"/>
          <w:sz w:val="24"/>
          <w:szCs w:val="24"/>
          <w14:textFill>
            <w14:solidFill>
              <w14:schemeClr w14:val="tx1"/>
            </w14:solidFill>
          </w14:textFill>
        </w:rPr>
        <w:t xml:space="preserve">招标文件，并于</w:t>
      </w:r>
      <w:r>
        <w:rPr>
          <w:color w:val="000000" w:themeColor="text1"/>
          <w:sz w:val="24"/>
          <w:szCs w:val="24"/>
          <w:u w:val="single"/>
          <w14:textFill>
            <w14:solidFill>
              <w14:schemeClr w14:val="tx1"/>
            </w14:solidFill>
          </w14:textFill>
        </w:rPr>
        <w:t xml:space="preserve">202</w:t>
      </w:r>
      <w:r>
        <w:rPr>
          <w:rFonts w:hint="eastAsia"/>
          <w:color w:val="000000" w:themeColor="text1"/>
          <w:sz w:val="24"/>
          <w:szCs w:val="24"/>
          <w:u w:val="single"/>
          <w:lang w:val="en-US" w:eastAsia="zh-CN"/>
          <w14:textFill>
            <w14:solidFill>
              <w14:schemeClr w14:val="tx1"/>
            </w14:solidFill>
          </w14:textFill>
        </w:rPr>
        <w:t xml:space="preserve">6</w:t>
      </w:r>
      <w:r>
        <w:rPr>
          <w:rFonts w:hint="eastAsia"/>
          <w:bCs/>
          <w:color w:val="000000" w:themeColor="text1"/>
          <w:sz w:val="24"/>
          <w:szCs w:val="24"/>
          <w:u w:val="single"/>
          <w14:textFill>
            <w14:solidFill>
              <w14:schemeClr w14:val="tx1"/>
            </w14:solidFill>
          </w14:textFill>
        </w:rPr>
        <w:t xml:space="preserve">年</w:t>
      </w:r>
      <w:r>
        <w:rPr>
          <w:rFonts w:hint="eastAsia"/>
          <w:bCs/>
          <w:color w:val="000000" w:themeColor="text1"/>
          <w:sz w:val="24"/>
          <w:szCs w:val="24"/>
          <w:u w:val="single"/>
          <w:lang w:val="en-US" w:eastAsia="zh-CN"/>
          <w14:textFill>
            <w14:solidFill>
              <w14:schemeClr w14:val="tx1"/>
            </w14:solidFill>
          </w14:textFill>
        </w:rPr>
        <w:t xml:space="preserve">8</w:t>
      </w:r>
      <w:r>
        <w:rPr>
          <w:rFonts w:hint="eastAsia"/>
          <w:bCs/>
          <w:color w:val="000000" w:themeColor="text1"/>
          <w:sz w:val="24"/>
          <w:szCs w:val="24"/>
          <w:u w:val="single"/>
          <w14:textFill>
            <w14:solidFill>
              <w14:schemeClr w14:val="tx1"/>
            </w14:solidFill>
          </w14:textFill>
        </w:rPr>
        <w:t xml:space="preserve">月</w:t>
      </w:r>
      <w:r>
        <w:rPr>
          <w:rFonts w:hint="eastAsia"/>
          <w:bCs/>
          <w:color w:val="000000" w:themeColor="text1"/>
          <w:sz w:val="24"/>
          <w:szCs w:val="24"/>
          <w:u w:val="single"/>
          <w:lang w:val="en-US" w:eastAsia="zh-CN"/>
          <w14:textFill>
            <w14:solidFill>
              <w14:schemeClr w14:val="tx1"/>
            </w14:solidFill>
          </w14:textFill>
        </w:rPr>
        <w:t xml:space="preserve">4</w:t>
      </w:r>
      <w:r>
        <w:rPr>
          <w:rFonts w:hint="eastAsia"/>
          <w:bCs/>
          <w:color w:val="000000" w:themeColor="text1"/>
          <w:sz w:val="24"/>
          <w:szCs w:val="24"/>
          <w:u w:val="single"/>
          <w14:textFill>
            <w14:solidFill>
              <w14:schemeClr w14:val="tx1"/>
            </w14:solidFill>
          </w14:textFill>
        </w:rPr>
        <w:t xml:space="preserve">日</w:t>
      </w:r>
      <w:r>
        <w:rPr>
          <w:bCs/>
          <w:color w:val="000000" w:themeColor="text1"/>
          <w:sz w:val="24"/>
          <w:szCs w:val="24"/>
          <w:u w:val="single"/>
          <w14:textFill>
            <w14:solidFill>
              <w14:schemeClr w14:val="tx1"/>
            </w14:solidFill>
          </w14:textFill>
        </w:rPr>
        <w:t xml:space="preserve">9</w:t>
      </w:r>
      <w:r>
        <w:rPr>
          <w:rFonts w:hint="eastAsia"/>
          <w:bCs/>
          <w:color w:val="000000" w:themeColor="text1"/>
          <w:sz w:val="24"/>
          <w:szCs w:val="24"/>
          <w:u w:val="single"/>
          <w14:textFill>
            <w14:solidFill>
              <w14:schemeClr w14:val="tx1"/>
            </w14:solidFill>
          </w14:textFill>
        </w:rPr>
        <w:t xml:space="preserve">点</w:t>
      </w:r>
      <w:r>
        <w:rPr>
          <w:bCs/>
          <w:color w:val="000000" w:themeColor="text1"/>
          <w:sz w:val="24"/>
          <w:szCs w:val="24"/>
          <w:u w:val="single"/>
          <w14:textFill>
            <w14:solidFill>
              <w14:schemeClr w14:val="tx1"/>
            </w14:solidFill>
          </w14:textFill>
        </w:rPr>
        <w:t xml:space="preserve">00</w:t>
      </w:r>
      <w:r>
        <w:rPr>
          <w:rFonts w:hint="eastAsia"/>
          <w:bCs/>
          <w:color w:val="000000" w:themeColor="text1"/>
          <w:sz w:val="24"/>
          <w:szCs w:val="24"/>
          <w:u w:val="single"/>
          <w14:textFill>
            <w14:solidFill>
              <w14:schemeClr w14:val="tx1"/>
            </w14:solidFill>
          </w14:textFill>
        </w:rPr>
        <w:t xml:space="preserve">分（</w:t>
      </w:r>
      <w:r>
        <w:rPr>
          <w:rFonts w:hint="eastAsia"/>
          <w:bCs/>
          <w:color w:val="000000" w:themeColor="text1"/>
          <w:sz w:val="24"/>
          <w:szCs w:val="24"/>
          <w14:textFill>
            <w14:solidFill>
              <w14:schemeClr w14:val="tx1"/>
            </w14:solidFill>
          </w14:textFill>
        </w:rPr>
        <w:t xml:space="preserve">北京时间）前递交投标</w:t>
      </w:r>
      <w:r>
        <w:rPr>
          <w:bCs/>
          <w:color w:val="000000" w:themeColor="text1"/>
          <w:sz w:val="24"/>
          <w:szCs w:val="24"/>
          <w14:textFill>
            <w14:solidFill>
              <w14:schemeClr w14:val="tx1"/>
            </w14:solidFill>
          </w14:textFill>
        </w:rPr>
        <w:t xml:space="preserve">文件</w:t>
      </w:r>
      <w:r>
        <w:rPr>
          <w:rFonts w:hint="eastAsia"/>
          <w:color w:val="000000" w:themeColor="text1"/>
          <w:sz w:val="24"/>
          <w:szCs w:val="24"/>
          <w14:textFill>
            <w14:solidFill>
              <w14:schemeClr w14:val="tx1"/>
            </w14:solidFill>
          </w14:textFill>
        </w:rPr>
        <w:t xml:space="preserve">。</w:t>
      </w:r>
      <w:r/>
    </w:p>
    <w:p>
      <w:pPr>
        <w:pStyle w:val="835"/>
        <w:ind w:firstLine="498"/>
        <w:spacing w:before="0" w:after="0" w:line="560" w:lineRule="exact"/>
        <w:rPr>
          <w:color w:val="000000" w:themeColor="text1"/>
          <w14:textFill>
            <w14:solidFill>
              <w14:schemeClr w14:val="tx1"/>
            </w14:solidFill>
          </w14:textFill>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color w:val="000000" w:themeColor="text1"/>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1.项目编号：</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val="en-US" w:eastAsia="zh-CN"/>
          <w14:textFill>
            <w14:solidFill>
              <w14:schemeClr w14:val="tx1"/>
            </w14:solidFill>
          </w14:textFill>
        </w:rPr>
        <w:t xml:space="preserve">泗阳县森林草地湿地荒漠调查监测服务项目</w:t>
      </w:r>
      <w:bookmarkEnd w:id="11"/>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3.预算金额：</w:t>
      </w:r>
      <w:r>
        <w:rPr>
          <w:rFonts w:hint="eastAsia"/>
          <w:color w:val="000000" w:themeColor="text1"/>
          <w:sz w:val="24"/>
          <w:szCs w:val="24"/>
          <w:lang w:val="en-US" w:eastAsia="zh-CN"/>
          <w14:textFill>
            <w14:solidFill>
              <w14:schemeClr w14:val="tx1"/>
            </w14:solidFill>
          </w14:textFill>
        </w:rPr>
        <w:t xml:space="preserve">132</w:t>
      </w:r>
      <w:r>
        <w:rPr>
          <w:color w:val="000000" w:themeColor="text1"/>
          <w:sz w:val="24"/>
          <w:szCs w:val="24"/>
          <w14:textFill>
            <w14:solidFill>
              <w14:schemeClr w14:val="tx1"/>
            </w14:solidFill>
          </w14:textFill>
        </w:rPr>
        <w:t xml:space="preserve">万元</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.本项目设定最高限价：</w:t>
      </w:r>
      <w:r>
        <w:rPr>
          <w:rFonts w:hint="eastAsia"/>
          <w:color w:val="000000" w:themeColor="text1"/>
          <w:sz w:val="24"/>
          <w:szCs w:val="24"/>
          <w:lang w:val="en-US" w:eastAsia="zh-CN"/>
          <w14:textFill>
            <w14:solidFill>
              <w14:schemeClr w14:val="tx1"/>
            </w14:solidFill>
          </w14:textFill>
        </w:rPr>
        <w:t xml:space="preserve">132</w:t>
      </w:r>
      <w:r>
        <w:rPr>
          <w:color w:val="000000" w:themeColor="text1"/>
          <w:sz w:val="24"/>
          <w:szCs w:val="24"/>
          <w14:textFill>
            <w14:solidFill>
              <w14:schemeClr w14:val="tx1"/>
            </w14:solidFill>
          </w14:textFill>
        </w:rPr>
        <w:t xml:space="preserve">万元</w:t>
      </w:r>
      <w:r>
        <w:rPr>
          <w:rFonts w:hint="eastAsia"/>
          <w:color w:val="000000" w:themeColor="text1"/>
          <w:sz w:val="24"/>
          <w:szCs w:val="24"/>
          <w14:textFill>
            <w14:solidFill>
              <w14:schemeClr w14:val="tx1"/>
            </w14:solidFill>
          </w14:textFill>
        </w:rPr>
        <w:t xml:space="preserve">。</w:t>
      </w:r>
      <w:r/>
    </w:p>
    <w:p>
      <w:pPr>
        <w:ind w:firstLine="480"/>
        <w:spacing w:line="56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5.采购需求：</w:t>
      </w:r>
      <w:r>
        <w:rPr>
          <w:rFonts w:hint="eastAsia" w:ascii="宋体" w:hAnsi="宋体" w:eastAsia="宋体" w:cs="宋体"/>
          <w:b w:val="0"/>
          <w:bCs w:val="0"/>
          <w:sz w:val="24"/>
          <w:szCs w:val="24"/>
        </w:rPr>
        <w:t xml:space="preserve">在上年度变更调查成果及森林草原湿地荒漠化普查成果基础上，遵循 “统一标准、统一时点、统一平台” 原则，落实 “流程融合、平台融合、成果融合、现状与管理融合” 要求，开展林草湿沙变化图斑监测。重点关注林草湿地类变化及各地类植被覆盖类型等资源属性信息变化，采用遥感与地面调查相结合的方法，获取 2025 年度林草湿荒变化信息，产出以 2025年12月31日为标准时点的年度调查监测成果，并查清林地、草地、湿地及其他地类上植被覆盖类型等资源属性信息变化，协同推进年度林草湿荒调查监测工作。</w:t>
      </w:r>
      <w:r>
        <w:rPr>
          <w:rFonts w:hint="eastAsia" w:ascii="Times New Roman" w:eastAsia="宋体"/>
          <w:color w:val="000000" w:themeColor="text1"/>
          <w:sz w:val="24"/>
          <w:szCs w:val="24"/>
          <w:lang w:val="en-US" w:eastAsia="zh-CN"/>
          <w14:textFill>
            <w14:solidFill>
              <w14:schemeClr w14:val="tx1"/>
            </w14:solidFill>
          </w14:textFill>
        </w:rPr>
        <w:t xml:space="preserve">具体内容详见采购需求部分。</w:t>
      </w:r>
      <w:r/>
    </w:p>
    <w:p>
      <w:pPr>
        <w:ind w:firstLine="480"/>
        <w:spacing w:line="56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质量：合格</w:t>
      </w:r>
      <w:r>
        <w:rPr>
          <w:rFonts w:hint="eastAsia" w:cs="宋体"/>
          <w:color w:val="000000" w:themeColor="text1"/>
          <w:sz w:val="24"/>
          <w:szCs w:val="24"/>
          <w14:textFill>
            <w14:solidFill>
              <w14:schemeClr w14:val="tx1"/>
            </w14:solidFill>
          </w14:textFill>
        </w:rPr>
        <w:t xml:space="preserve">。 </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6.合同履行期限：</w:t>
      </w:r>
      <w:r>
        <w:rPr>
          <w:rFonts w:hint="eastAsia"/>
          <w:color w:val="000000" w:themeColor="text1"/>
          <w:sz w:val="24"/>
          <w:szCs w:val="24"/>
          <w:lang w:val="en-US" w:eastAsia="zh-CN"/>
          <w14:textFill>
            <w14:solidFill>
              <w14:schemeClr w14:val="tx1"/>
            </w14:solidFill>
          </w14:textFill>
        </w:rPr>
        <w:t xml:space="preserve">180日历天。 </w:t>
      </w:r>
      <w:r/>
    </w:p>
    <w:p>
      <w:pPr>
        <w:ind w:firstLine="480"/>
        <w:spacing w:line="560" w:lineRule="exact"/>
        <w:rPr>
          <w:rFonts w:hint="eastAsia"/>
          <w:color w:val="000000" w:themeColor="text1"/>
          <w:sz w:val="24"/>
          <w:szCs w:val="24"/>
          <w:highlight w:val="yellow"/>
          <w14:textFill>
            <w14:solidFill>
              <w14:schemeClr w14:val="tx1"/>
            </w14:solidFill>
          </w14:textFill>
        </w:rPr>
      </w:pPr>
      <w:r>
        <w:rPr>
          <w:rFonts w:hint="eastAsia"/>
          <w:color w:val="000000" w:themeColor="text1"/>
          <w:sz w:val="24"/>
          <w:szCs w:val="24"/>
          <w14:textFill>
            <w14:solidFill>
              <w14:schemeClr w14:val="tx1"/>
            </w14:solidFill>
          </w14:textFill>
        </w:rPr>
        <w:t xml:space="preserve">7. 本项目不接受联合体投标。</w:t>
      </w:r>
      <w:r/>
    </w:p>
    <w:p>
      <w:pPr>
        <w:pStyle w:val="835"/>
        <w:ind w:firstLine="498"/>
        <w:spacing w:before="0" w:after="0" w:line="560" w:lineRule="exact"/>
        <w:rPr>
          <w:rFonts w:hint="eastAsia" w:eastAsia="宋体"/>
          <w:color w:val="000000" w:themeColor="text1"/>
          <w:lang w:val="en-US" w:eastAsia="zh-CN"/>
          <w14:textFill>
            <w14:solidFill>
              <w14:schemeClr w14:val="tx1"/>
            </w14:solidFill>
          </w14:textFill>
        </w:rPr>
      </w:pPr>
      <w:r/>
      <w:bookmarkStart w:id="12" w:name="_Toc35393791"/>
      <w:r/>
      <w:bookmarkStart w:id="13" w:name="_Toc35393622"/>
      <w:r/>
      <w:bookmarkStart w:id="14" w:name="_Toc28359003"/>
      <w:r/>
      <w:bookmarkStart w:id="15" w:name="_Toc38985264"/>
      <w:r/>
      <w:bookmarkStart w:id="16" w:name="_Toc28359080"/>
      <w:r>
        <w:rPr>
          <w:rFonts w:hint="eastAsia"/>
          <w:color w:val="000000" w:themeColor="text1"/>
          <w14:textFill>
            <w14:solidFill>
              <w14:schemeClr w14:val="tx1"/>
            </w14:solidFill>
          </w14:textFill>
        </w:rPr>
        <w:t xml:space="preserve">二、申请人的资格要求：</w:t>
      </w:r>
      <w:bookmarkEnd w:id="12"/>
      <w:r/>
      <w:bookmarkEnd w:id="13"/>
      <w:r/>
      <w:bookmarkEnd w:id="14"/>
      <w:r/>
      <w:bookmarkEnd w:id="15"/>
      <w:r/>
      <w:bookmarkEnd w:id="16"/>
      <w:r>
        <w:rPr>
          <w:rFonts w:hint="eastAsia"/>
          <w:color w:val="000000" w:themeColor="text1"/>
          <w:lang w:val="en-US" w:eastAsia="zh-CN"/>
          <w14:textFill>
            <w14:solidFill>
              <w14:schemeClr w14:val="tx1"/>
            </w14:solidFill>
          </w14:textFill>
        </w:rPr>
        <w:t xml:space="preserve"> </w:t>
      </w:r>
      <w:r/>
    </w:p>
    <w:p>
      <w:pPr>
        <w:ind w:firstLine="480"/>
        <w:spacing w:line="560" w:lineRule="exact"/>
        <w:rPr>
          <w:rFonts w:hint="eastAsia"/>
          <w:color w:val="000000" w:themeColor="text1"/>
          <w:sz w:val="24"/>
          <w:szCs w:val="24"/>
          <w14:textFill>
            <w14:solidFill>
              <w14:schemeClr w14:val="tx1"/>
            </w14:solidFill>
          </w14:textFill>
        </w:rPr>
      </w:pPr>
      <w:r/>
      <w:bookmarkStart w:id="17" w:name="_Toc28359081"/>
      <w:r/>
      <w:bookmarkStart w:id="18" w:name="_Toc35393792"/>
      <w:r/>
      <w:bookmarkStart w:id="19" w:name="_Toc28359004"/>
      <w:r/>
      <w:bookmarkStart w:id="20" w:name="_Toc35393623"/>
      <w:r/>
      <w:bookmarkStart w:id="21" w:name="_Toc38985265"/>
      <w:r>
        <w:rPr>
          <w:rFonts w:hint="eastAsia"/>
          <w:color w:val="000000" w:themeColor="text1"/>
          <w:sz w:val="24"/>
          <w:szCs w:val="24"/>
          <w14:textFill>
            <w14:solidFill>
              <w14:schemeClr w14:val="tx1"/>
            </w14:solidFill>
          </w14:textFill>
        </w:rPr>
        <w:t xml:space="preserve">（一</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通用</w:t>
      </w:r>
      <w:r>
        <w:rPr>
          <w:color w:val="000000" w:themeColor="text1"/>
          <w:sz w:val="24"/>
          <w:szCs w:val="24"/>
          <w14:textFill>
            <w14:solidFill>
              <w14:schemeClr w14:val="tx1"/>
            </w14:solidFill>
          </w14:textFill>
        </w:rPr>
        <w:t xml:space="preserve">资格要求</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1.具备《中华人民共和国政府采购法》第二十二条第一款规定的6项条件（按要求提供投标声明及承诺函）。</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36"/>
          <w:szCs w:val="36"/>
          <w14:textFill>
            <w14:solidFill>
              <w14:schemeClr w14:val="tx1"/>
            </w14:solidFill>
          </w14:textFill>
        </w:rPr>
      </w:pPr>
      <w:r>
        <w:rPr>
          <w:rFonts w:hint="eastAsia"/>
          <w:color w:val="000000" w:themeColor="text1"/>
          <w:sz w:val="24"/>
          <w:szCs w:val="24"/>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3.落实政府采购政策需满足的资格要求：</w:t>
      </w:r>
      <w:r>
        <w:rPr>
          <w:rFonts w:hint="eastAsia"/>
          <w:bCs/>
          <w:color w:val="000000" w:themeColor="text1"/>
          <w:sz w:val="24"/>
          <w:szCs w:val="24"/>
          <w14:textFill>
            <w14:solidFill>
              <w14:schemeClr w14:val="tx1"/>
            </w14:solidFill>
          </w14:textFill>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60" w:lineRule="exact"/>
        <w:rPr>
          <w:rFonts w:hint="eastAsia"/>
          <w:bCs/>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（二）本项目的特定资格要求</w:t>
      </w:r>
      <w:r>
        <w:rPr>
          <w:color w:val="000000" w:themeColor="text1"/>
          <w:sz w:val="24"/>
          <w:szCs w:val="24"/>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 供应商须具有林业调查规划设计</w:t>
      </w:r>
      <w:r>
        <w:rPr>
          <w:rFonts w:hint="eastAsia"/>
          <w:bCs/>
          <w:color w:val="000000" w:themeColor="text1"/>
          <w:sz w:val="24"/>
          <w:szCs w:val="24"/>
          <w:lang w:val="en-US" w:eastAsia="zh-CN"/>
          <w14:textFill>
            <w14:solidFill>
              <w14:schemeClr w14:val="tx1"/>
            </w14:solidFill>
          </w14:textFill>
        </w:rPr>
        <w:t xml:space="preserve">丙</w:t>
      </w:r>
      <w:r>
        <w:rPr>
          <w:rFonts w:hint="eastAsia"/>
          <w:bCs/>
          <w:color w:val="000000" w:themeColor="text1"/>
          <w:sz w:val="24"/>
          <w:szCs w:val="24"/>
          <w14:textFill>
            <w14:solidFill>
              <w14:schemeClr w14:val="tx1"/>
            </w14:solidFill>
          </w14:textFill>
        </w:rPr>
        <w:t xml:space="preserve">级及以上资质</w:t>
      </w:r>
      <w:r>
        <w:rPr>
          <w:rFonts w:hint="eastAsia"/>
          <w:bCs/>
          <w:color w:val="000000" w:themeColor="text1"/>
          <w:sz w:val="24"/>
          <w:szCs w:val="24"/>
          <w:lang w:eastAsia="zh-CN"/>
          <w14:textFill>
            <w14:solidFill>
              <w14:schemeClr w14:val="tx1"/>
            </w14:solidFill>
          </w14:textFill>
        </w:rPr>
        <w:t xml:space="preserve">。</w:t>
      </w:r>
      <w:r/>
    </w:p>
    <w:p>
      <w:pPr>
        <w:pStyle w:val="835"/>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560" w:lineRule="exact"/>
        <w:rPr>
          <w:rFonts w:hint="eastAsia" w:cs="宋体"/>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cs="宋体"/>
          <w:color w:val="000000" w:themeColor="text1"/>
          <w:sz w:val="24"/>
          <w:szCs w:val="24"/>
          <w14:textFill>
            <w14:solidFill>
              <w14:schemeClr w14:val="tx1"/>
            </w14:solidFill>
          </w14:textFill>
        </w:rPr>
        <w:t xml:space="preserve">1.</w:t>
      </w:r>
      <w:r>
        <w:rPr>
          <w:rFonts w:hint="eastAsia" w:ascii="宋体" w:hAnsi="宋体" w:cs="宋体"/>
          <w:color w:val="auto"/>
          <w:sz w:val="24"/>
          <w:szCs w:val="24"/>
        </w:rPr>
        <w:t xml:space="preserve">时间：</w:t>
      </w:r>
      <w:r>
        <w:rPr>
          <w:rFonts w:hint="eastAsia" w:ascii="宋体" w:hAnsi="宋体" w:eastAsia="宋体" w:cs="宋体"/>
          <w:caps w:val="0"/>
          <w:color w:val="auto"/>
          <w:sz w:val="24"/>
          <w:szCs w:val="24"/>
          <w:highlight w:val="none"/>
        </w:rPr>
        <w:t xml:space="preserve">自招标文件公告发布之日起5个工作日。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000000" w:themeColor="text1"/>
          <w:sz w:val="24"/>
          <w:szCs w:val="24"/>
          <w14:textFill>
            <w14:solidFill>
              <w14:schemeClr w14:val="tx1"/>
            </w14:solidFill>
          </w14:textFill>
        </w:rPr>
      </w:pPr>
      <w:r/>
      <w:bookmarkStart w:id="27" w:name="EB0c44ff4da61f4af989d119fe214be450"/>
      <w:r>
        <w:rPr>
          <w:rFonts w:hint="eastAsia" w:cs="宋体"/>
          <w:color w:val="000000" w:themeColor="text1"/>
          <w:sz w:val="24"/>
          <w:szCs w:val="24"/>
          <w14:textFill>
            <w14:solidFill>
              <w14:schemeClr w14:val="tx1"/>
            </w14:solidFill>
          </w14:textFill>
        </w:rPr>
        <w:t xml:space="preserve">3.本项目共分一个包。投标人未按要求获取招标文件导致无法投标的，后果自负（其投标文件不予接受）。</w:t>
      </w:r>
      <w:bookmarkEnd w:id="27"/>
      <w:r/>
      <w:r/>
    </w:p>
    <w:p>
      <w:pPr>
        <w:pStyle w:val="835"/>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w:t>
      </w:r>
      <w:bookmarkEnd w:id="22"/>
      <w:r/>
      <w:bookmarkEnd w:id="23"/>
      <w:r>
        <w:rPr>
          <w:rFonts w:hint="eastAsia"/>
          <w:color w:val="000000" w:themeColor="text1"/>
          <w14:textFill>
            <w14:solidFill>
              <w14:schemeClr w14:val="tx1"/>
            </w14:solidFill>
          </w14:textFill>
        </w:rPr>
        <w:t xml:space="preserve">截止时间、开标时间和地点</w:t>
      </w:r>
      <w:bookmarkEnd w:id="24"/>
      <w:r/>
      <w:bookmarkEnd w:id="25"/>
      <w:r/>
      <w:bookmarkEnd w:id="26"/>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w:t>
      </w:r>
      <w:r>
        <w:rPr>
          <w:rFonts w:hint="eastAsia" w:cs="宋体"/>
          <w:color w:val="000000" w:themeColor="text1"/>
          <w:sz w:val="24"/>
          <w:szCs w:val="24"/>
          <w14:textFill>
            <w14:solidFill>
              <w14:schemeClr w14:val="tx1"/>
            </w14:solidFill>
          </w14:textFill>
        </w:rPr>
        <w:t xml:space="preserve">提交投标文件截止时间、开标时间：</w:t>
      </w:r>
      <w:r>
        <w:rPr>
          <w:rFonts w:hint="eastAsia"/>
          <w:bCs/>
          <w:color w:val="000000" w:themeColor="text1"/>
          <w:sz w:val="24"/>
          <w:szCs w:val="24"/>
          <w:u w:val="single"/>
          <w14:textFill>
            <w14:solidFill>
              <w14:schemeClr w14:val="tx1"/>
            </w14:solidFill>
          </w14:textFill>
        </w:rPr>
        <w:t xml:space="preserve"> </w:t>
      </w:r>
      <w:r>
        <w:rPr>
          <w:bCs/>
          <w:color w:val="000000" w:themeColor="text1"/>
          <w:sz w:val="24"/>
          <w:szCs w:val="24"/>
          <w:u w:val="single"/>
          <w14:textFill>
            <w14:solidFill>
              <w14:schemeClr w14:val="tx1"/>
            </w14:solidFill>
          </w14:textFill>
        </w:rPr>
        <w:t xml:space="preserve">202</w:t>
      </w:r>
      <w:r>
        <w:rPr>
          <w:rFonts w:hint="eastAsia"/>
          <w:bCs/>
          <w:color w:val="000000" w:themeColor="text1"/>
          <w:sz w:val="24"/>
          <w:szCs w:val="24"/>
          <w:u w:val="single"/>
          <w:lang w:val="en-US" w:eastAsia="zh-CN"/>
          <w14:textFill>
            <w14:solidFill>
              <w14:schemeClr w14:val="tx1"/>
            </w14:solidFill>
          </w14:textFill>
        </w:rPr>
        <w:t xml:space="preserve">6</w:t>
      </w:r>
      <w:r>
        <w:rPr>
          <w:rFonts w:hint="eastAsia"/>
          <w:bCs/>
          <w:color w:val="000000" w:themeColor="text1"/>
          <w:sz w:val="24"/>
          <w:szCs w:val="24"/>
          <w:u w:val="single"/>
          <w14:textFill>
            <w14:solidFill>
              <w14:schemeClr w14:val="tx1"/>
            </w14:solidFill>
          </w14:textFill>
        </w:rPr>
        <w:t xml:space="preserve">年</w:t>
      </w:r>
      <w:r>
        <w:rPr>
          <w:rFonts w:hint="eastAsia"/>
          <w:bCs/>
          <w:color w:val="000000" w:themeColor="text1"/>
          <w:sz w:val="24"/>
          <w:szCs w:val="24"/>
          <w:u w:val="single"/>
          <w:lang w:val="en-US" w:eastAsia="zh-CN"/>
          <w14:textFill>
            <w14:solidFill>
              <w14:schemeClr w14:val="tx1"/>
            </w14:solidFill>
          </w14:textFill>
        </w:rPr>
        <w:t xml:space="preserve">8</w:t>
      </w:r>
      <w:r>
        <w:rPr>
          <w:rFonts w:hint="eastAsia"/>
          <w:bCs/>
          <w:color w:val="000000" w:themeColor="text1"/>
          <w:sz w:val="24"/>
          <w:szCs w:val="24"/>
          <w:u w:val="single"/>
          <w14:textFill>
            <w14:solidFill>
              <w14:schemeClr w14:val="tx1"/>
            </w14:solidFill>
          </w14:textFill>
        </w:rPr>
        <w:t xml:space="preserve">月</w:t>
      </w:r>
      <w:r>
        <w:rPr>
          <w:rFonts w:hint="eastAsia"/>
          <w:bCs/>
          <w:color w:val="000000" w:themeColor="text1"/>
          <w:sz w:val="24"/>
          <w:szCs w:val="24"/>
          <w:u w:val="single"/>
          <w:lang w:val="en-US" w:eastAsia="zh-CN"/>
          <w14:textFill>
            <w14:solidFill>
              <w14:schemeClr w14:val="tx1"/>
            </w14:solidFill>
          </w14:textFill>
        </w:rPr>
        <w:t xml:space="preserve">4</w:t>
      </w:r>
      <w:r>
        <w:rPr>
          <w:rFonts w:hint="eastAsia"/>
          <w:bCs/>
          <w:color w:val="000000" w:themeColor="text1"/>
          <w:sz w:val="24"/>
          <w:szCs w:val="24"/>
          <w:u w:val="single"/>
          <w14:textFill>
            <w14:solidFill>
              <w14:schemeClr w14:val="tx1"/>
            </w14:solidFill>
          </w14:textFill>
        </w:rPr>
        <w:t xml:space="preserve">日</w:t>
      </w:r>
      <w:r>
        <w:rPr>
          <w:bCs/>
          <w:color w:val="000000" w:themeColor="text1"/>
          <w:sz w:val="24"/>
          <w:szCs w:val="24"/>
          <w:u w:val="single"/>
          <w14:textFill>
            <w14:solidFill>
              <w14:schemeClr w14:val="tx1"/>
            </w14:solidFill>
          </w14:textFill>
        </w:rPr>
        <w:t xml:space="preserve">9</w:t>
      </w:r>
      <w:r>
        <w:rPr>
          <w:rFonts w:hint="eastAsia"/>
          <w:bCs/>
          <w:color w:val="000000" w:themeColor="text1"/>
          <w:sz w:val="24"/>
          <w:szCs w:val="24"/>
          <w:u w:val="single"/>
          <w14:textFill>
            <w14:solidFill>
              <w14:schemeClr w14:val="tx1"/>
            </w14:solidFill>
          </w14:textFill>
        </w:rPr>
        <w:t xml:space="preserve">点</w:t>
      </w:r>
      <w:r>
        <w:rPr>
          <w:bCs/>
          <w:color w:val="000000" w:themeColor="text1"/>
          <w:sz w:val="24"/>
          <w:szCs w:val="24"/>
          <w:u w:val="single"/>
          <w14:textFill>
            <w14:solidFill>
              <w14:schemeClr w14:val="tx1"/>
            </w14:solidFill>
          </w14:textFill>
        </w:rPr>
        <w:t xml:space="preserve">00</w:t>
      </w:r>
      <w:r>
        <w:rPr>
          <w:rFonts w:hint="eastAsia"/>
          <w:bCs/>
          <w:color w:val="000000" w:themeColor="text1"/>
          <w:sz w:val="24"/>
          <w:szCs w:val="24"/>
          <w:u w:val="single"/>
          <w14:textFill>
            <w14:solidFill>
              <w14:schemeClr w14:val="tx1"/>
            </w14:solidFill>
          </w14:textFill>
        </w:rPr>
        <w:t xml:space="preserve">分</w:t>
      </w:r>
      <w:r>
        <w:rPr>
          <w:rFonts w:hint="eastAsia"/>
          <w:bCs/>
          <w:color w:val="000000" w:themeColor="text1"/>
          <w:sz w:val="24"/>
          <w:szCs w:val="24"/>
          <w14:textFill>
            <w14:solidFill>
              <w14:schemeClr w14:val="tx1"/>
            </w14:solidFill>
          </w14:textFill>
        </w:rPr>
        <w:t xml:space="preserve">（北京时间）</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2.地点：“苏采云”政府采购交易系统网上开标大厅。</w:t>
      </w:r>
      <w:r/>
    </w:p>
    <w:p>
      <w:pPr>
        <w:pStyle w:val="835"/>
        <w:ind w:firstLine="498"/>
        <w:spacing w:before="0" w:after="0" w:line="560" w:lineRule="exact"/>
        <w:rPr>
          <w:color w:val="000000" w:themeColor="text1"/>
          <w14:textFill>
            <w14:solidFill>
              <w14:schemeClr w14:val="tx1"/>
            </w14:solidFill>
          </w14:textFill>
        </w:rPr>
      </w:pPr>
      <w:r/>
      <w:bookmarkStart w:id="28" w:name="_Toc38985267"/>
      <w:r/>
      <w:bookmarkStart w:id="29" w:name="_Toc35393625"/>
      <w:r/>
      <w:bookmarkStart w:id="30" w:name="_Toc28359084"/>
      <w:r/>
      <w:bookmarkStart w:id="31" w:name="_Toc35393794"/>
      <w:r/>
      <w:bookmarkStart w:id="32" w:name="_Toc28359007"/>
      <w:r>
        <w:rPr>
          <w:rFonts w:hint="eastAsia"/>
          <w:color w:val="000000" w:themeColor="text1"/>
          <w14:textFill>
            <w14:solidFill>
              <w14:schemeClr w14:val="tx1"/>
            </w14:solidFill>
          </w14:textFill>
        </w:rPr>
        <w:t xml:space="preserve">五、公告期限</w:t>
      </w:r>
      <w:bookmarkEnd w:id="28"/>
      <w:r/>
      <w:bookmarkEnd w:id="29"/>
      <w:r/>
      <w:bookmarkEnd w:id="30"/>
      <w:r/>
      <w:bookmarkEnd w:id="31"/>
      <w:r/>
      <w:bookmarkEnd w:id="32"/>
      <w:r/>
      <w:r/>
    </w:p>
    <w:p>
      <w:pPr>
        <w:ind w:firstLine="480"/>
        <w:spacing w:line="560" w:lineRule="exact"/>
        <w:rPr>
          <w:rFonts w:cs="宋体"/>
          <w:color w:val="000000" w:themeColor="text1"/>
          <w:sz w:val="24"/>
          <w:szCs w:val="24"/>
          <w14:textFill>
            <w14:solidFill>
              <w14:schemeClr w14:val="tx1"/>
            </w14:solidFill>
          </w14:textFill>
        </w:rPr>
      </w:pPr>
      <w:r/>
      <w:bookmarkStart w:id="33" w:name="_Toc35393626"/>
      <w:r/>
      <w:bookmarkStart w:id="34" w:name="_Toc38985268"/>
      <w:r/>
      <w:bookmarkStart w:id="35" w:name="_Toc35393795"/>
      <w:r>
        <w:rPr>
          <w:rFonts w:hint="eastAsia" w:cs="宋体"/>
          <w:color w:val="000000" w:themeColor="text1"/>
          <w:sz w:val="24"/>
          <w:szCs w:val="24"/>
          <w14:textFill>
            <w14:solidFill>
              <w14:schemeClr w14:val="tx1"/>
            </w14:solidFill>
          </w14:textFill>
        </w:rPr>
        <w:t xml:space="preserve">招标公告及招标文件公告期限为自本公告发布之日起5个工作日。</w:t>
      </w:r>
      <w:r>
        <w:rPr>
          <w:rFonts w:hint="eastAsia"/>
          <w:color w:val="000000" w:themeColor="text1"/>
          <w:sz w:val="24"/>
          <w:highlight w:val="white"/>
          <w14:textFill>
            <w14:solidFill>
              <w14:schemeClr w14:val="tx1"/>
            </w14:solidFill>
          </w14:textFill>
        </w:rPr>
        <w:t xml:space="preserve">招标公告发布媒体：宿迁市政府采购网</w:t>
      </w:r>
      <w:r>
        <w:rPr>
          <w:rFonts w:hint="eastAsia" w:cs="仿宋_GB2312"/>
          <w:color w:val="000000" w:themeColor="text1"/>
          <w:sz w:val="24"/>
          <w:szCs w:val="28"/>
          <w:highlight w:val="white"/>
          <w14:textFill>
            <w14:solidFill>
              <w14:schemeClr w14:val="tx1"/>
            </w14:solidFill>
          </w14:textFill>
        </w:rPr>
        <w:t xml:space="preserve">、宿迁市公共资源交易平台</w:t>
      </w:r>
      <w:r>
        <w:rPr>
          <w:rFonts w:hint="eastAsia"/>
          <w:color w:val="000000" w:themeColor="text1"/>
          <w:sz w:val="24"/>
          <w:highlight w:val="white"/>
          <w14:textFill>
            <w14:solidFill>
              <w14:schemeClr w14:val="tx1"/>
            </w14:solidFill>
          </w14:textFill>
        </w:rPr>
        <w:t xml:space="preserve">、江苏省财政部门指定的媒体</w:t>
      </w:r>
      <w:r>
        <w:rPr>
          <w:rFonts w:hint="eastAsia" w:cs="宋体"/>
          <w:color w:val="000000" w:themeColor="text1"/>
          <w:sz w:val="24"/>
          <w:szCs w:val="24"/>
          <w:highlight w:val="white"/>
          <w14:textFill>
            <w14:solidFill>
              <w14:schemeClr w14:val="tx1"/>
            </w14:solidFill>
          </w14:textFill>
        </w:rPr>
        <w:t xml:space="preserve">。</w:t>
      </w:r>
      <w:r/>
    </w:p>
    <w:p>
      <w:pPr>
        <w:pStyle w:val="835"/>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bookmarkEnd w:id="33"/>
      <w:r/>
      <w:bookmarkEnd w:id="34"/>
      <w:r/>
      <w:bookmarkEnd w:id="35"/>
      <w:r/>
      <w:r/>
    </w:p>
    <w:p>
      <w:pPr>
        <w:ind w:firstLine="480"/>
        <w:spacing w:line="560" w:lineRule="exact"/>
        <w:rPr>
          <w:rFonts w:hint="eastAsia"/>
          <w:color w:val="000000" w:themeColor="text1"/>
          <w:sz w:val="24"/>
          <w:highlight w:val="white"/>
          <w14:textFill>
            <w14:solidFill>
              <w14:schemeClr w14:val="tx1"/>
            </w14:solidFill>
          </w14:textFill>
        </w:rPr>
      </w:pPr>
      <w:r/>
      <w:bookmarkStart w:id="36" w:name="EB64e1f522fd8c43fcb4d3ba471386b3e7"/>
      <w:r/>
      <w:bookmarkStart w:id="37" w:name="_Toc35393627"/>
      <w:r/>
      <w:bookmarkStart w:id="38" w:name="_Toc28359085"/>
      <w:r/>
      <w:bookmarkStart w:id="39" w:name="_Toc28359008"/>
      <w:r/>
      <w:bookmarkStart w:id="40" w:name="_Toc35393796"/>
      <w:r/>
      <w:bookmarkStart w:id="41" w:name="_Toc38985269"/>
      <w:r>
        <w:rPr>
          <w:rFonts w:hint="eastAsia"/>
          <w:color w:val="000000" w:themeColor="text1"/>
          <w:sz w:val="24"/>
          <w:highlight w:val="white"/>
          <w14:textFill>
            <w14:solidFill>
              <w14:schemeClr w14:val="tx1"/>
            </w14:solidFill>
          </w14:textFill>
        </w:rPr>
        <w:t xml:space="preserve">1.财政部门监督电话：</w:t>
      </w:r>
      <w:r>
        <w:rPr>
          <w:color w:val="000000" w:themeColor="text1"/>
          <w:sz w:val="24"/>
          <w14:textFill>
            <w14:solidFill>
              <w14:schemeClr w14:val="tx1"/>
            </w14:solidFill>
          </w14:textFill>
        </w:rPr>
        <w:t xml:space="preserve">0527-85229058</w:t>
      </w:r>
      <w:r>
        <w:rPr>
          <w:rFonts w:hint="eastAsia"/>
          <w:color w:val="000000" w:themeColor="text1"/>
          <w:sz w:val="24"/>
          <w:highlight w:val="white"/>
          <w14:textFill>
            <w14:solidFill>
              <w14:schemeClr w14:val="tx1"/>
            </w14:solidFill>
          </w14:textFill>
        </w:rPr>
        <w:t xml:space="preserve">。</w:t>
      </w:r>
      <w:r/>
    </w:p>
    <w:p>
      <w:pPr>
        <w:ind w:firstLine="480"/>
        <w:spacing w:line="56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2.“CA”数字证书办理：“苏采云”系统目前仅支持“苏采云”系统下的意源CA。省内各地区办理的“苏采云”系统下的意源CA全省通用。宿迁地区CA数字证书办理联系方式：18762803891。</w:t>
      </w:r>
      <w:r/>
    </w:p>
    <w:p>
      <w:pPr>
        <w:pStyle w:val="908"/>
        <w:ind w:firstLine="480"/>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 xml:space="preserve">3.宿迁地区“苏采云”技术支持客服电话：0527-84225125、0519-86722806。</w:t>
      </w:r>
      <w:r/>
    </w:p>
    <w:p>
      <w:pPr>
        <w:pStyle w:val="908"/>
        <w:ind w:firstLine="480"/>
        <w:rPr>
          <w:rFonts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 xml:space="preserve">4.如果投标人通过苏采云系统参与政府采购项目，相关操作手册详见链接：</w:t>
      </w:r>
      <w:r>
        <w:rPr>
          <w:rFonts w:hint="eastAsia" w:ascii="Times New Roman" w:hAnsi="Times New Roman" w:eastAsia="宋体" w:cs="Times New Roman"/>
          <w:color w:val="000000" w:themeColor="text1"/>
          <w:spacing w:val="-6"/>
          <w:sz w:val="24"/>
          <w:szCs w:val="21"/>
          <w:highlight w:val="white"/>
          <w:lang w:val="en-US"/>
          <w14:textFill>
            <w14:solidFill>
              <w14:schemeClr w14:val="tx1"/>
            </w14:solidFill>
          </w14:textFill>
        </w:rPr>
        <w:t xml:space="preserve">http://www.ccgp-jiangsu.gov.cn/jiangsu/zlxz/ee/ee3a4bc5a3454aa2b0d9312230633ce9.html。</w:t>
      </w:r>
      <w:bookmarkEnd w:id="36"/>
      <w:r/>
    </w:p>
    <w:p>
      <w:pPr>
        <w:ind w:firstLine="480"/>
        <w:spacing w:line="560" w:lineRule="exact"/>
        <w:rPr>
          <w:rFonts w:hint="eastAsia" w:cs="仿宋_GB2312"/>
          <w:b/>
          <w:bCs/>
          <w:iCs/>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5.现场勘察及答疑：本项目不组织集中勘察及答疑，投标人如对采购需求有疑问，请咨询采购单位联系人。 </w:t>
      </w:r>
      <w:r/>
    </w:p>
    <w:p>
      <w:pPr>
        <w:pStyle w:val="835"/>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七、本次招标联系方式</w:t>
      </w:r>
      <w:bookmarkEnd w:id="37"/>
      <w:r/>
      <w:bookmarkEnd w:id="38"/>
      <w:r/>
      <w:bookmarkEnd w:id="39"/>
      <w:r/>
      <w:bookmarkEnd w:id="40"/>
      <w:r/>
      <w:bookmarkEnd w:id="41"/>
      <w:r/>
      <w:r/>
    </w:p>
    <w:p>
      <w:pPr>
        <w:jc w:val="left"/>
        <w:spacing w:line="560" w:lineRule="exact"/>
        <w:widowControl/>
        <w:rPr>
          <w:color w:val="000000" w:themeColor="text1"/>
          <w:sz w:val="24"/>
          <w:szCs w:val="24"/>
          <w14:textFill>
            <w14:solidFill>
              <w14:schemeClr w14:val="tx1"/>
            </w14:solidFill>
          </w14:textFill>
        </w:rPr>
      </w:pPr>
      <w:r>
        <w:rPr>
          <w:rFonts w:hint="eastAsia" w:eastAsia="仿宋" w:cs="宋体"/>
          <w:color w:val="000000" w:themeColor="text1"/>
          <w:sz w:val="28"/>
          <w:szCs w:val="28"/>
          <w14:textFill>
            <w14:solidFill>
              <w14:schemeClr w14:val="tx1"/>
            </w14:solidFill>
          </w14:textFill>
        </w:rPr>
        <w:t xml:space="preserve">　</w:t>
      </w:r>
      <w:r>
        <w:rPr>
          <w:rFonts w:hint="eastAsia" w:cs="宋体"/>
          <w:color w:val="000000" w:themeColor="text1"/>
          <w:sz w:val="24"/>
          <w:szCs w:val="24"/>
          <w14:textFill>
            <w14:solidFill>
              <w14:schemeClr w14:val="tx1"/>
            </w14:solidFill>
          </w14:textFill>
        </w:rPr>
        <w:t xml:space="preserve">1.采购人信息</w:t>
      </w:r>
      <w:r/>
    </w:p>
    <w:p>
      <w:pPr>
        <w:ind w:left="479" w:firstLine="180"/>
        <w:jc w:val="left"/>
        <w:spacing w:line="560" w:lineRule="exact"/>
        <w:rPr>
          <w:rFonts w:ascii="宋体" w:hAnsi="宋体"/>
          <w:color w:val="000000" w:themeColor="text1"/>
          <w:sz w:val="24"/>
          <w:szCs w:val="24"/>
          <w14:textFill>
            <w14:solidFill>
              <w14:schemeClr w14:val="tx1"/>
            </w14:solidFill>
          </w14:textFill>
        </w:rPr>
      </w:pPr>
      <w:r/>
      <w:bookmarkStart w:id="42" w:name="_Toc28359009"/>
      <w:r/>
      <w:bookmarkStart w:id="43" w:name="_Toc28359086"/>
      <w:r>
        <w:rPr>
          <w:rFonts w:hint="eastAsia" w:ascii="宋体" w:hAnsi="宋体"/>
          <w:color w:val="000000" w:themeColor="text1"/>
          <w:sz w:val="24"/>
          <w:szCs w:val="24"/>
          <w14:textFill>
            <w14:solidFill>
              <w14:schemeClr w14:val="tx1"/>
            </w14:solidFill>
          </w14:textFill>
        </w:rPr>
        <w:t xml:space="preserve">名 称：泗阳县自然资源和规划局　　</w:t>
      </w:r>
      <w:r/>
    </w:p>
    <w:p>
      <w:pPr>
        <w:ind w:left="479" w:firstLine="180"/>
        <w:jc w:val="left"/>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地址：泗阳县双子楼东楼　　</w:t>
      </w:r>
      <w:r/>
    </w:p>
    <w:p>
      <w:pPr>
        <w:ind w:left="479" w:firstLine="180"/>
        <w:jc w:val="left"/>
        <w:spacing w:line="560" w:lineRule="exact"/>
        <w:rPr>
          <w:rFonts w:hint="default" w:ascii="宋体" w:hAnsi="宋体" w:eastAsia="宋体"/>
          <w:b w:val="0"/>
          <w:bCs w:val="0"/>
          <w:color w:val="auto"/>
          <w:sz w:val="24"/>
          <w:szCs w:val="24"/>
          <w:lang w:val="en-US" w:eastAsia="zh-CN"/>
        </w:rPr>
      </w:pPr>
      <w:r>
        <w:rPr>
          <w:rFonts w:hint="eastAsia" w:ascii="宋体" w:hAnsi="宋体"/>
          <w:b w:val="0"/>
          <w:bCs w:val="0"/>
          <w:color w:val="auto"/>
          <w:sz w:val="24"/>
          <w:szCs w:val="24"/>
        </w:rPr>
        <w:t xml:space="preserve">联系人：刘近媛</w:t>
      </w:r>
      <w:r/>
    </w:p>
    <w:p>
      <w:pPr>
        <w:ind w:firstLine="720"/>
        <w:jc w:val="left"/>
        <w:spacing w:line="560" w:lineRule="exact"/>
        <w:widowControl/>
        <w:rPr>
          <w:rFonts w:hint="default" w:ascii="宋体" w:hAnsi="宋体" w:eastAsia="宋体"/>
          <w:b w:val="0"/>
          <w:bCs w:val="0"/>
          <w:color w:val="auto"/>
          <w:sz w:val="24"/>
          <w:szCs w:val="24"/>
          <w:lang w:val="en-US" w:eastAsia="zh-CN"/>
        </w:rPr>
      </w:pPr>
      <w:r>
        <w:rPr>
          <w:rFonts w:hint="eastAsia" w:ascii="宋体" w:hAnsi="宋体"/>
          <w:b w:val="0"/>
          <w:bCs w:val="0"/>
          <w:color w:val="auto"/>
          <w:sz w:val="24"/>
          <w:szCs w:val="24"/>
        </w:rPr>
        <w:t xml:space="preserve">联系方式：0527-88500039</w:t>
      </w:r>
      <w:r>
        <w:rPr>
          <w:rFonts w:ascii="宋体" w:hAnsi="宋体"/>
          <w:b w:val="0"/>
          <w:bCs w:val="0"/>
          <w:color w:val="auto"/>
          <w:sz w:val="24"/>
          <w:szCs w:val="24"/>
        </w:rPr>
        <w:t xml:space="preserve"> </w:t>
      </w:r>
      <w:r/>
    </w:p>
    <w:p>
      <w:pPr>
        <w:ind w:firstLine="240"/>
        <w:jc w:val="left"/>
        <w:spacing w:line="560" w:lineRule="exact"/>
        <w:widowControl/>
        <w:rPr>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w:t>
      </w:r>
      <w:bookmarkEnd w:id="42"/>
      <w:r/>
      <w:bookmarkEnd w:id="43"/>
      <w:r>
        <w:rPr>
          <w:rFonts w:hint="eastAsia" w:cs="宋体"/>
          <w:color w:val="000000" w:themeColor="text1"/>
          <w:sz w:val="24"/>
          <w:szCs w:val="24"/>
          <w14:textFill>
            <w14:solidFill>
              <w14:schemeClr w14:val="tx1"/>
            </w14:solidFill>
          </w14:textFill>
        </w:rPr>
        <w:t xml:space="preserve">采购代理机构信息</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称：中天志远咨询有限公司　</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址：泗阳县</w:t>
      </w:r>
      <w:r>
        <w:rPr>
          <w:rFonts w:hint="eastAsia" w:ascii="宋体" w:hAnsi="宋体"/>
          <w:color w:val="000000" w:themeColor="text1"/>
          <w:sz w:val="24"/>
          <w:szCs w:val="24"/>
          <w:lang w:val="en-US" w:eastAsia="zh-CN"/>
          <w14:textFill>
            <w14:solidFill>
              <w14:schemeClr w14:val="tx1"/>
            </w14:solidFill>
          </w14:textFill>
        </w:rPr>
        <w:t xml:space="preserve">行政服务中心西门对面</w:t>
      </w:r>
      <w:r>
        <w:rPr>
          <w:rFonts w:hint="eastAsia" w:ascii="宋体" w:hAnsi="宋体"/>
          <w:color w:val="000000" w:themeColor="text1"/>
          <w:sz w:val="24"/>
          <w:szCs w:val="24"/>
          <w14:textFill>
            <w14:solidFill>
              <w14:schemeClr w14:val="tx1"/>
            </w14:solidFill>
          </w14:textFill>
        </w:rPr>
        <w:t xml:space="preserve">　　</w:t>
      </w:r>
      <w:r/>
    </w:p>
    <w:p>
      <w:pPr>
        <w:ind w:firstLine="72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吴美霞</w:t>
      </w:r>
      <w:r>
        <w:rPr>
          <w:rFonts w:hint="eastAsia" w:ascii="宋体" w:hAnsi="宋体"/>
          <w:color w:val="000000" w:themeColor="text1"/>
          <w:sz w:val="24"/>
          <w:szCs w:val="24"/>
          <w14:textFill>
            <w14:solidFill>
              <w14:schemeClr w14:val="tx1"/>
            </w14:solidFill>
          </w14:textFill>
        </w:rPr>
        <w:t xml:space="preserve">        </w:t>
      </w:r>
      <w:r/>
    </w:p>
    <w:p>
      <w:pPr>
        <w:ind w:firstLine="720"/>
        <w:spacing w:line="5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13951393023   </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ztzyzx2021@126.com</w:t>
      </w:r>
      <w:r/>
    </w:p>
    <w:p>
      <w:pPr>
        <w:pStyle w:val="835"/>
        <w:ind w:firstLine="498"/>
        <w:spacing w:before="0" w:after="0"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八、其他</w:t>
      </w:r>
      <w:r/>
    </w:p>
    <w:p>
      <w:pPr>
        <w:ind w:firstLine="480"/>
        <w:spacing w:line="560" w:lineRule="exact"/>
        <w:rPr>
          <w:rFonts w:hint="eastAsia" w:cs="仿宋_GB2312"/>
          <w:iCs/>
          <w:color w:val="000000" w:themeColor="text1"/>
          <w:sz w:val="24"/>
          <w:highlight w:val="white"/>
          <w14:textFill>
            <w14:solidFill>
              <w14:schemeClr w14:val="tx1"/>
            </w14:solidFill>
          </w14:textFill>
        </w:rPr>
      </w:pPr>
      <w:r>
        <w:rPr>
          <w:rFonts w:hint="eastAsia" w:cs="仿宋_GB2312"/>
          <w:iCs/>
          <w:color w:val="000000" w:themeColor="text1"/>
          <w:sz w:val="24"/>
          <w:highlight w:val="white"/>
          <w14:textFill>
            <w14:solidFill>
              <w14:schemeClr w14:val="tx1"/>
            </w14:solidFill>
          </w14:textFill>
        </w:rPr>
        <w:t xml:space="preserve">1、有关本次招标的事项若存在变动或修改，敬请及时关注“宿迁市政府采购网”更正公告。</w:t>
      </w:r>
      <w:r/>
    </w:p>
    <w:p>
      <w:pPr>
        <w:ind w:firstLine="480"/>
        <w:spacing w:line="560" w:lineRule="exact"/>
        <w:tabs>
          <w:tab w:val="left" w:pos="900" w:leader="none"/>
        </w:tabs>
        <w:rPr>
          <w:rFonts w:hint="eastAsia"/>
          <w:bCs/>
          <w:color w:val="000000" w:themeColor="text1"/>
          <w:sz w:val="24"/>
          <w:szCs w:val="24"/>
          <w14:textFill>
            <w14:solidFill>
              <w14:schemeClr w14:val="tx1"/>
            </w14:solidFill>
          </w14:textFill>
        </w:rPr>
      </w:pPr>
      <w:r>
        <w:rPr>
          <w:rFonts w:hint="eastAsia" w:cs="仿宋_GB2312"/>
          <w:bCs/>
          <w:iCs/>
          <w:color w:val="000000" w:themeColor="text1"/>
          <w:sz w:val="24"/>
          <w:highlight w:val="white"/>
          <w14:textFill>
            <w14:solidFill>
              <w14:schemeClr w14:val="tx1"/>
            </w14:solidFill>
          </w14:textFill>
        </w:rPr>
        <w:t xml:space="preserve">2、</w:t>
      </w:r>
      <w:r>
        <w:rPr>
          <w:rFonts w:hint="eastAsia"/>
          <w:bCs/>
          <w:color w:val="000000" w:themeColor="text1"/>
          <w:sz w:val="24"/>
          <w:szCs w:val="24"/>
          <w14:textFill>
            <w14:solidFill>
              <w14:schemeClr w14:val="tx1"/>
            </w14:solidFill>
          </w14:textFill>
        </w:rPr>
        <w:t xml:space="preserve">本次招标不收取投标保证金。</w:t>
      </w:r>
      <w:r/>
    </w:p>
    <w:p>
      <w:pPr>
        <w:pStyle w:val="834"/>
        <w:ind w:firstLine="2429"/>
        <w:jc w:val="both"/>
        <w:rPr>
          <w:rFonts w:hint="eastAsia" w:ascii="Times New Roman" w:hAnsi="Times New Roman" w:eastAsia="黑体"/>
          <w:b w:val="0"/>
          <w:bCs w:val="0"/>
          <w:color w:val="000000" w:themeColor="text1"/>
          <w14:textFill>
            <w14:solidFill>
              <w14:schemeClr w14:val="tx1"/>
            </w14:solidFill>
          </w14:textFill>
        </w:rPr>
      </w:pPr>
      <w:r/>
      <w:bookmarkStart w:id="44" w:name="_Toc120614211"/>
      <w:r>
        <w:rPr>
          <w:rFonts w:hint="eastAsia" w:ascii="Times New Roman" w:hAnsi="Times New Roman" w:eastAsia="黑体"/>
          <w:color w:val="000000" w:themeColor="text1"/>
          <w14:textFill>
            <w14:solidFill>
              <w14:schemeClr w14:val="tx1"/>
            </w14:solidFill>
          </w14:textFill>
        </w:rPr>
        <w:br w:type="page" w:clear="all"/>
      </w:r>
      <w:r>
        <w:rPr>
          <w:rFonts w:hint="eastAsia" w:ascii="Times New Roman" w:hAnsi="Times New Roman" w:eastAsia="黑体"/>
          <w:color w:val="000000" w:themeColor="text1"/>
          <w14:textFill>
            <w14:solidFill>
              <w14:schemeClr w14:val="tx1"/>
            </w14:solidFill>
          </w14:textFill>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Times New Roman" w:hAnsi="Times New Roman" w:eastAsia="黑体"/>
          <w:color w:val="000000" w:themeColor="text1"/>
          <w14:textFill>
            <w14:solidFill>
              <w14:schemeClr w14:val="tx1"/>
            </w14:solidFill>
          </w14:textFill>
        </w:rPr>
        <w:t xml:space="preserve">投标人须知</w:t>
      </w:r>
      <w:bookmarkEnd w:id="45"/>
      <w:r/>
      <w:bookmarkEnd w:id="46"/>
      <w:r/>
      <w:bookmarkEnd w:id="47"/>
      <w:r/>
      <w:bookmarkEnd w:id="48"/>
      <w:r/>
      <w:r/>
    </w:p>
    <w:p>
      <w:pPr>
        <w:pStyle w:val="835"/>
        <w:ind w:firstLine="498"/>
        <w:spacing w:before="0" w:after="0" w:line="560" w:lineRule="exact"/>
        <w:rPr>
          <w:rFonts w:hint="eastAsia"/>
          <w:color w:val="000000" w:themeColor="text1"/>
          <w14:textFill>
            <w14:solidFill>
              <w14:schemeClr w14:val="tx1"/>
            </w14:solidFill>
          </w14:textFill>
        </w:rPr>
      </w:pPr>
      <w:r/>
      <w:bookmarkStart w:id="49" w:name="_Toc20823275"/>
      <w:r/>
      <w:bookmarkStart w:id="50" w:name="_Toc513029203"/>
      <w:r/>
      <w:bookmarkStart w:id="51" w:name="_Toc16938519"/>
      <w:r/>
      <w:bookmarkStart w:id="52" w:name="_Toc120614214"/>
      <w:r>
        <w:rPr>
          <w:rFonts w:hint="eastAsia"/>
          <w:color w:val="000000" w:themeColor="text1"/>
          <w14:textFill>
            <w14:solidFill>
              <w14:schemeClr w14:val="tx1"/>
            </w14:solidFill>
          </w14:textFill>
        </w:rPr>
        <w:t xml:space="preserve">一、总则</w:t>
      </w:r>
      <w:bookmarkEnd w:id="49"/>
      <w:r/>
      <w:bookmarkEnd w:id="50"/>
      <w:r/>
      <w:bookmarkEnd w:id="51"/>
      <w:r/>
      <w:bookmarkEnd w:id="52"/>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Times New Roman" w:hAnsi="Times New Roman"/>
          <w:b w:val="0"/>
          <w:bCs w:val="0"/>
          <w:color w:val="000000" w:themeColor="text1"/>
          <w14:textFill>
            <w14:solidFill>
              <w14:schemeClr w14:val="tx1"/>
            </w14:solidFill>
          </w14:textFill>
        </w:rPr>
        <w:t xml:space="preserve">1</w:t>
      </w:r>
      <w:bookmarkEnd w:id="54"/>
      <w:r>
        <w:rPr>
          <w:rFonts w:hint="eastAsia" w:ascii="Times New Roman" w:hAnsi="Times New Roman"/>
          <w:b w:val="0"/>
          <w:bCs w:val="0"/>
          <w:color w:val="000000" w:themeColor="text1"/>
          <w14:textFill>
            <w14:solidFill>
              <w14:schemeClr w14:val="tx1"/>
            </w14:solidFill>
          </w14:textFill>
        </w:rPr>
        <w:t xml:space="preserve">、招标方式</w:t>
      </w:r>
      <w:bookmarkEnd w:id="55"/>
      <w:r/>
      <w:bookmarkEnd w:id="56"/>
      <w:r/>
      <w:bookmarkEnd w:id="57"/>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1.1 本次招标采取公开招标方式，本招标文件仅适用于招标公告中所述项目。</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58" w:name="_Toc513029205"/>
      <w:r/>
      <w:bookmarkStart w:id="59" w:name="_Toc16938521"/>
      <w:r/>
      <w:bookmarkStart w:id="60" w:name="_Toc20823277"/>
      <w:r>
        <w:rPr>
          <w:rFonts w:hint="eastAsia" w:ascii="Times New Roman" w:hAnsi="Times New Roman"/>
          <w:b w:val="0"/>
          <w:bCs w:val="0"/>
          <w:color w:val="000000" w:themeColor="text1"/>
          <w14:textFill>
            <w14:solidFill>
              <w14:schemeClr w14:val="tx1"/>
            </w14:solidFill>
          </w14:textFill>
        </w:rPr>
        <w:t xml:space="preserve">2、合格的投标人</w:t>
      </w:r>
      <w:bookmarkEnd w:id="58"/>
      <w:r/>
      <w:bookmarkEnd w:id="59"/>
      <w:r/>
      <w:bookmarkEnd w:id="60"/>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2.2 满足本文件实质性要求和条件的规定。</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61" w:name="_Toc20823278"/>
      <w:r/>
      <w:bookmarkStart w:id="62" w:name="_Toc513029206"/>
      <w:r/>
      <w:bookmarkStart w:id="63" w:name="_Toc16938522"/>
      <w:r>
        <w:rPr>
          <w:rFonts w:hint="eastAsia" w:ascii="Times New Roman" w:hAnsi="Times New Roman"/>
          <w:b w:val="0"/>
          <w:bCs w:val="0"/>
          <w:color w:val="000000" w:themeColor="text1"/>
          <w14:textFill>
            <w14:solidFill>
              <w14:schemeClr w14:val="tx1"/>
            </w14:solidFill>
          </w14:textFill>
        </w:rPr>
        <w:t xml:space="preserve">3、适用法律</w:t>
      </w:r>
      <w:bookmarkEnd w:id="61"/>
      <w:r/>
      <w:bookmarkEnd w:id="62"/>
      <w:r/>
      <w:bookmarkEnd w:id="63"/>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3.1 本次招标及由此产生的合同受中华人民共和国有关的法律法规制约和保护。</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64" w:name="_Toc462564067"/>
      <w:r/>
      <w:bookmarkStart w:id="65" w:name="_Toc20823279"/>
      <w:r/>
      <w:bookmarkStart w:id="66" w:name="_Toc16938523"/>
      <w:r/>
      <w:bookmarkStart w:id="67" w:name="_Toc513029207"/>
      <w:r>
        <w:rPr>
          <w:rFonts w:hint="eastAsia" w:ascii="Times New Roman" w:hAnsi="Times New Roman"/>
          <w:b w:val="0"/>
          <w:bCs w:val="0"/>
          <w:color w:val="000000" w:themeColor="text1"/>
          <w14:textFill>
            <w14:solidFill>
              <w14:schemeClr w14:val="tx1"/>
            </w14:solidFill>
          </w14:textFill>
        </w:rPr>
        <w:t xml:space="preserve">4、投标费用</w:t>
      </w:r>
      <w:bookmarkEnd w:id="64"/>
      <w:r/>
      <w:bookmarkEnd w:id="65"/>
      <w:r/>
      <w:bookmarkEnd w:id="66"/>
      <w:r/>
      <w:bookmarkEnd w:id="67"/>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4.1 投标人应自行承担所有与参加投标有关的费用，无论投标过程中的做法和结果如何</w:t>
      </w:r>
      <w:r>
        <w:rPr>
          <w:rFonts w:hint="eastAsia"/>
          <w:b/>
          <w:bCs/>
          <w:color w:val="000000" w:themeColor="text1"/>
          <w:sz w:val="24"/>
          <w14:textFill>
            <w14:solidFill>
              <w14:schemeClr w14:val="tx1"/>
            </w14:solidFill>
          </w14:textFill>
        </w:rPr>
        <w:t xml:space="preserve">，</w:t>
      </w:r>
      <w:r>
        <w:rPr>
          <w:rFonts w:hint="eastAsia"/>
          <w:b/>
          <w:bCs/>
          <w:color w:val="000000" w:themeColor="text1"/>
          <w:sz w:val="24"/>
          <w:lang w:val="en-US" w:eastAsia="zh-CN"/>
          <w14:textFill>
            <w14:solidFill>
              <w14:schemeClr w14:val="tx1"/>
            </w14:solidFill>
          </w14:textFill>
        </w:rPr>
        <w:t xml:space="preserve">中天志远咨询</w:t>
      </w:r>
      <w:r>
        <w:rPr>
          <w:rFonts w:hint="eastAsia"/>
          <w:b/>
          <w:bCs/>
          <w:color w:val="000000" w:themeColor="text1"/>
          <w:sz w:val="24"/>
          <w14:textFill>
            <w14:solidFill>
              <w14:schemeClr w14:val="tx1"/>
            </w14:solidFill>
          </w14:textFill>
        </w:rPr>
        <w:t xml:space="preserve">有限公司</w:t>
      </w:r>
      <w:r>
        <w:rPr>
          <w:rFonts w:hint="eastAsia"/>
          <w:color w:val="000000" w:themeColor="text1"/>
          <w:sz w:val="24"/>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4.2代理费用收取方式及标准：按以下第</w:t>
      </w:r>
      <w:r>
        <w:rPr>
          <w:rFonts w:hint="eastAsia"/>
          <w:color w:val="000000" w:themeColor="text1"/>
          <w:sz w:val="24"/>
          <w:u w:val="single"/>
          <w14:textFill>
            <w14:solidFill>
              <w14:schemeClr w14:val="tx1"/>
            </w14:solidFill>
          </w14:textFill>
        </w:rPr>
        <w:t xml:space="preserve">（2）</w:t>
      </w:r>
      <w:r>
        <w:rPr>
          <w:rFonts w:hint="eastAsia"/>
          <w:color w:val="000000" w:themeColor="text1"/>
          <w:sz w:val="24"/>
          <w14:textFill>
            <w14:solidFill>
              <w14:schemeClr w14:val="tx1"/>
            </w14:solidFill>
          </w14:textFill>
        </w:rPr>
        <w:t xml:space="preserve">种方式执行</w:t>
      </w:r>
      <w:r/>
    </w:p>
    <w:p>
      <w:pPr>
        <w:ind w:firstLine="480"/>
        <w:spacing w:line="560" w:lineRule="exact"/>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 xml:space="preserve">（1）无需支付；</w:t>
      </w:r>
      <w:r/>
    </w:p>
    <w:p>
      <w:pPr>
        <w:pStyle w:val="908"/>
        <w:ind w:firstLine="480"/>
        <w:rPr>
          <w:rFonts w:hint="eastAsia" w:ascii="Times New Roman" w:hAnsi="Times New Roman" w:eastAsia="宋体" w:cs="Times New Roman"/>
          <w:color w:val="000000" w:themeColor="text1"/>
          <w:sz w:val="24"/>
          <w:szCs w:val="21"/>
          <w:lang w:val="en-US"/>
          <w14:textFill>
            <w14:solidFill>
              <w14:schemeClr w14:val="tx1"/>
            </w14:solidFill>
          </w14:textFill>
        </w:rPr>
      </w:pPr>
      <w:r>
        <w:rPr>
          <w:rFonts w:hint="eastAsia" w:ascii="Times New Roman" w:hAnsi="Times New Roman" w:eastAsia="宋体" w:cs="Times New Roman"/>
          <w:color w:val="000000" w:themeColor="text1"/>
          <w:sz w:val="24"/>
          <w:szCs w:val="21"/>
          <w:lang w:val="zh-CN"/>
          <w14:textFill>
            <w14:solidFill>
              <w14:schemeClr w14:val="tx1"/>
            </w14:solidFill>
          </w14:textFill>
        </w:rPr>
        <w:t xml:space="preserve">（2）</w:t>
      </w:r>
      <w:r>
        <w:rPr>
          <w:rFonts w:hint="eastAsia" w:ascii="Times New Roman" w:hAnsi="Times New Roman" w:eastAsia="宋体" w:cs="Times New Roman"/>
          <w:color w:val="000000" w:themeColor="text1"/>
          <w:sz w:val="24"/>
          <w:szCs w:val="21"/>
          <w:lang w:val="en-US" w:eastAsia="zh-CN"/>
          <w14:textFill>
            <w14:solidFill>
              <w14:schemeClr w14:val="tx1"/>
            </w14:solidFill>
          </w14:textFill>
        </w:rPr>
        <w:t xml:space="preserve">中标</w:t>
      </w:r>
      <w:r>
        <w:rPr>
          <w:rFonts w:hint="eastAsia" w:ascii="Times New Roman" w:hAnsi="Times New Roman" w:eastAsia="宋体" w:cs="Times New Roman"/>
          <w:color w:val="000000" w:themeColor="text1"/>
          <w:sz w:val="24"/>
          <w:szCs w:val="21"/>
          <w:lang w:val="zh-CN"/>
          <w14:textFill>
            <w14:solidFill>
              <w14:schemeClr w14:val="tx1"/>
            </w14:solidFill>
          </w14:textFill>
        </w:rPr>
        <w:t xml:space="preserve">人支付，具体方式及标准为：</w:t>
      </w:r>
      <w:r>
        <w:rPr>
          <w:rFonts w:hint="eastAsia" w:ascii="Times New Roman" w:hAnsi="Times New Roman" w:eastAsia="宋体" w:cs="Times New Roman"/>
          <w:color w:val="000000" w:themeColor="text1"/>
          <w:sz w:val="24"/>
          <w:szCs w:val="21"/>
          <w:u w:val="single"/>
          <w:lang w:val="en-US"/>
          <w14:textFill>
            <w14:solidFill>
              <w14:schemeClr w14:val="tx1"/>
            </w14:solidFill>
          </w14:textFill>
        </w:rPr>
        <w:t xml:space="preserve">按照国家计委计价格【2002】1980号文规定的标准收取招标代理费。支付方式可以通过转账、现金、数字人民币等方式。</w:t>
      </w:r>
      <w:r>
        <w:rPr>
          <w:rFonts w:hint="eastAsia" w:ascii="Times New Roman" w:hAnsi="Times New Roman" w:eastAsia="宋体" w:cs="Times New Roman"/>
          <w:color w:val="000000" w:themeColor="text1"/>
          <w:sz w:val="24"/>
          <w:szCs w:val="21"/>
          <w:lang w:val="en-US"/>
          <w14:textFill>
            <w14:solidFill>
              <w14:schemeClr w14:val="tx1"/>
            </w14:solidFill>
          </w14:textFill>
        </w:rPr>
        <w:t xml:space="preserve"> </w:t>
      </w:r>
      <w:r/>
    </w:p>
    <w:p>
      <w:pPr>
        <w:pStyle w:val="837"/>
        <w:ind w:firstLine="602"/>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color w:val="000000" w:themeColor="text1"/>
          <w:sz w:val="30"/>
          <w14:textFill>
            <w14:solidFill>
              <w14:schemeClr w14:val="tx1"/>
            </w14:solidFill>
          </w14:textFill>
        </w:rPr>
        <w:t xml:space="preserve">5、</w:t>
      </w:r>
      <w:r>
        <w:rPr>
          <w:rFonts w:hint="eastAsia" w:ascii="Times New Roman" w:hAnsi="Times New Roman"/>
          <w:b w:val="0"/>
          <w:bCs w:val="0"/>
          <w:color w:val="000000" w:themeColor="text1"/>
          <w14:textFill>
            <w14:solidFill>
              <w14:schemeClr w14:val="tx1"/>
            </w14:solidFill>
          </w14:textFill>
        </w:rPr>
        <w:t xml:space="preserve">招标文件的约束力</w:t>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5.1</w:t>
      </w:r>
      <w:r>
        <w:rPr>
          <w:rFonts w:hint="eastAsia"/>
          <w:color w:val="000000" w:themeColor="text1"/>
          <w:sz w:val="24"/>
          <w:szCs w:val="24"/>
          <w14:textFill>
            <w14:solidFill>
              <w14:schemeClr w14:val="tx1"/>
            </w14:solidFill>
          </w14:textFill>
        </w:rPr>
        <w:t xml:space="preserve"> 投标人一旦参加本项目采购活动，即被认为接受了本招标文件的规定和约束。</w:t>
      </w:r>
      <w:r/>
    </w:p>
    <w:p>
      <w:pPr>
        <w:pStyle w:val="835"/>
        <w:ind w:firstLine="321"/>
        <w:spacing w:before="0" w:after="0" w:line="560" w:lineRule="exact"/>
        <w:rPr>
          <w:rFonts w:hint="eastAsia"/>
          <w:color w:val="000000" w:themeColor="text1"/>
          <w14:textFill>
            <w14:solidFill>
              <w14:schemeClr w14:val="tx1"/>
            </w14:solidFill>
          </w14:textFill>
        </w:rPr>
      </w:pPr>
      <w:r/>
      <w:bookmarkStart w:id="68" w:name="_Toc120614215"/>
      <w:r/>
      <w:bookmarkStart w:id="69" w:name="_Toc16938525"/>
      <w:r/>
      <w:bookmarkStart w:id="70" w:name="_Toc513029209"/>
      <w:r/>
      <w:bookmarkStart w:id="71" w:name="_Toc20823281"/>
      <w:r>
        <w:rPr>
          <w:rFonts w:hint="eastAsia"/>
          <w:color w:val="000000" w:themeColor="text1"/>
          <w14:textFill>
            <w14:solidFill>
              <w14:schemeClr w14:val="tx1"/>
            </w14:solidFill>
          </w14:textFill>
        </w:rPr>
        <w:t xml:space="preserve">二、招标文件</w:t>
      </w:r>
      <w:bookmarkEnd w:id="68"/>
      <w:r/>
      <w:bookmarkEnd w:id="69"/>
      <w:r/>
      <w:bookmarkEnd w:id="70"/>
      <w:r/>
      <w:bookmarkEnd w:id="71"/>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2" w:name="_Toc20823282"/>
      <w:r/>
      <w:bookmarkStart w:id="73" w:name="_Toc16938526"/>
      <w:r/>
      <w:bookmarkStart w:id="74" w:name="_Toc513029210"/>
      <w:r>
        <w:rPr>
          <w:rFonts w:hint="eastAsia" w:ascii="Times New Roman" w:hAnsi="Times New Roman"/>
          <w:b w:val="0"/>
          <w:bCs w:val="0"/>
          <w:color w:val="000000" w:themeColor="text1"/>
          <w14:textFill>
            <w14:solidFill>
              <w14:schemeClr w14:val="tx1"/>
            </w14:solidFill>
          </w14:textFill>
        </w:rPr>
        <w:t xml:space="preserve">6、招标文件构成</w:t>
      </w:r>
      <w:bookmarkEnd w:id="72"/>
      <w:r/>
      <w:bookmarkEnd w:id="73"/>
      <w:r/>
      <w:bookmarkEnd w:id="74"/>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6.1</w:t>
      </w:r>
      <w:r>
        <w:rPr>
          <w:rFonts w:hint="eastAsia"/>
          <w:color w:val="000000" w:themeColor="text1"/>
          <w:sz w:val="24"/>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（1）投标</w:t>
      </w:r>
      <w:r>
        <w:rPr>
          <w:color w:val="000000" w:themeColor="text1"/>
          <w:sz w:val="24"/>
          <w:szCs w:val="24"/>
          <w14:textFill>
            <w14:solidFill>
              <w14:schemeClr w14:val="tx1"/>
            </w14:solidFill>
          </w14:textFill>
        </w:rPr>
        <w:t xml:space="preserve">邀请</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（2）投标人须知</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（3）合同文本</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（4）采购需求</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（6）投标文件格式</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6.2</w:t>
      </w:r>
      <w:r>
        <w:rPr>
          <w:rFonts w:hint="eastAsia"/>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7"/>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5" w:name="_Toc20823283"/>
      <w:r/>
      <w:bookmarkStart w:id="76" w:name="_Toc16938527"/>
      <w:r/>
      <w:bookmarkStart w:id="77" w:name="_Toc462564070"/>
      <w:r/>
      <w:bookmarkStart w:id="78" w:name="_Toc513029211"/>
      <w:r>
        <w:rPr>
          <w:rFonts w:hint="eastAsia" w:ascii="Times New Roman" w:hAnsi="Times New Roman"/>
          <w:b w:val="0"/>
          <w:bCs w:val="0"/>
          <w:color w:val="000000" w:themeColor="text1"/>
          <w14:textFill>
            <w14:solidFill>
              <w14:schemeClr w14:val="tx1"/>
            </w14:solidFill>
          </w14:textFill>
        </w:rPr>
        <w:t xml:space="preserve">7、招标文件的澄清</w:t>
      </w:r>
      <w:bookmarkEnd w:id="75"/>
      <w:r/>
      <w:bookmarkEnd w:id="76"/>
      <w:r/>
      <w:bookmarkEnd w:id="77"/>
      <w:r/>
      <w:bookmarkEnd w:id="78"/>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 xml:space="preserve">7.1</w:t>
      </w:r>
      <w:r>
        <w:rPr>
          <w:rFonts w:hint="eastAsia"/>
          <w:color w:val="000000" w:themeColor="text1"/>
          <w:sz w:val="24"/>
          <w14:textFill>
            <w14:solidFill>
              <w14:schemeClr w14:val="tx1"/>
            </w14:solidFill>
          </w14:textFill>
        </w:rPr>
        <w:t xml:space="preserve"> 任何要求对招标文件进行澄清的投标人，应在投标截止期</w:t>
      </w:r>
      <w:r>
        <w:rPr>
          <w:rFonts w:hint="eastAsia"/>
          <w:b/>
          <w:color w:val="000000" w:themeColor="text1"/>
          <w:sz w:val="24"/>
          <w:szCs w:val="24"/>
          <w14:textFill>
            <w14:solidFill>
              <w14:schemeClr w14:val="tx1"/>
            </w14:solidFill>
          </w14:textFill>
        </w:rPr>
        <w:t xml:space="preserve">十日</w:t>
      </w:r>
      <w:r>
        <w:rPr>
          <w:rFonts w:hint="eastAsia"/>
          <w:color w:val="000000" w:themeColor="text1"/>
          <w:sz w:val="24"/>
          <w:szCs w:val="24"/>
          <w14:textFill>
            <w14:solidFill>
              <w14:schemeClr w14:val="tx1"/>
            </w14:solidFill>
          </w14:textFill>
        </w:rPr>
        <w:t xml:space="preserve">前</w:t>
      </w:r>
      <w:r>
        <w:rPr>
          <w:rFonts w:hint="eastAsia"/>
          <w:color w:val="000000" w:themeColor="text1"/>
          <w:sz w:val="24"/>
          <w14:textFill>
            <w14:solidFill>
              <w14:schemeClr w14:val="tx1"/>
            </w14:solidFill>
          </w14:textFill>
        </w:rPr>
        <w:t xml:space="preserve">按招标公告中的通讯地址，以书面形式通知采购代理机构。</w:t>
      </w:r>
      <w:r/>
    </w:p>
    <w:p>
      <w:pPr>
        <w:pStyle w:val="837"/>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79" w:name="_Toc513029212"/>
      <w:r/>
      <w:bookmarkStart w:id="80" w:name="_Toc20823284"/>
      <w:r/>
      <w:bookmarkStart w:id="81" w:name="_Toc16938528"/>
      <w:r/>
      <w:bookmarkStart w:id="82" w:name="_Toc462564071"/>
      <w:r>
        <w:rPr>
          <w:rFonts w:hint="eastAsia" w:ascii="Times New Roman" w:hAnsi="Times New Roman"/>
          <w:b w:val="0"/>
          <w:bCs w:val="0"/>
          <w:color w:val="000000" w:themeColor="text1"/>
          <w14:textFill>
            <w14:solidFill>
              <w14:schemeClr w14:val="tx1"/>
            </w14:solidFill>
          </w14:textFill>
        </w:rPr>
        <w:t xml:space="preserve">8、招标文件的修改</w:t>
      </w:r>
      <w:bookmarkEnd w:id="79"/>
      <w:r/>
      <w:bookmarkEnd w:id="80"/>
      <w:r/>
      <w:bookmarkEnd w:id="81"/>
      <w:r/>
      <w:bookmarkEnd w:id="82"/>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8.2 在投标截止时间前，采购代理机构可以对招标文件进行修改。</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8.4招标文件的修改将在将在原公告媒体上发布更正公告，补充文件将作为招标文件的组成部分，并对投标人具有约束力。</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835"/>
        <w:ind w:firstLine="482"/>
        <w:spacing w:before="0" w:after="0" w:line="560" w:lineRule="exact"/>
        <w:rPr>
          <w:rFonts w:hint="eastAsia"/>
          <w:color w:val="000000" w:themeColor="text1"/>
          <w14:textFill>
            <w14:solidFill>
              <w14:schemeClr w14:val="tx1"/>
            </w14:solidFill>
          </w14:textFill>
        </w:rPr>
      </w:pPr>
      <w:r/>
      <w:bookmarkStart w:id="83" w:name="_Toc120614216"/>
      <w:r/>
      <w:bookmarkStart w:id="84" w:name="_Toc20823285"/>
      <w:r/>
      <w:bookmarkStart w:id="85" w:name="_Toc462564072"/>
      <w:r/>
      <w:bookmarkStart w:id="86" w:name="_Toc513029213"/>
      <w:r/>
      <w:bookmarkStart w:id="87" w:name="_Toc16938529"/>
      <w:r>
        <w:rPr>
          <w:rFonts w:hint="eastAsia"/>
          <w:color w:val="000000" w:themeColor="text1"/>
          <w14:textFill>
            <w14:solidFill>
              <w14:schemeClr w14:val="tx1"/>
            </w14:solidFill>
          </w14:textFill>
        </w:rPr>
        <w:t xml:space="preserve">三、投标文件的编制</w:t>
      </w:r>
      <w:bookmarkEnd w:id="83"/>
      <w:r/>
      <w:bookmarkEnd w:id="84"/>
      <w:r/>
      <w:bookmarkEnd w:id="85"/>
      <w:r/>
      <w:bookmarkEnd w:id="86"/>
      <w:r/>
      <w:bookmarkEnd w:id="87"/>
      <w:r/>
      <w:r/>
    </w:p>
    <w:p>
      <w:pPr>
        <w:pStyle w:val="837"/>
        <w:ind w:firstLine="560"/>
        <w:spacing w:before="0" w:after="0" w:line="560" w:lineRule="exact"/>
        <w:rPr>
          <w:rFonts w:hint="eastAsia" w:ascii="Times New Roman" w:hAnsi="Times New Roman"/>
          <w:bCs w:val="0"/>
          <w:color w:val="000000" w:themeColor="text1"/>
          <w14:textFill>
            <w14:solidFill>
              <w14:schemeClr w14:val="tx1"/>
            </w14:solidFill>
          </w14:textFill>
        </w:rPr>
      </w:pPr>
      <w:r/>
      <w:bookmarkStart w:id="88" w:name="_Toc513029214"/>
      <w:r/>
      <w:bookmarkStart w:id="89" w:name="_Toc462564073"/>
      <w:r/>
      <w:bookmarkStart w:id="90" w:name="_Toc20823286"/>
      <w:r/>
      <w:bookmarkStart w:id="91" w:name="_Toc16938530"/>
      <w:r>
        <w:rPr>
          <w:rFonts w:hint="eastAsia" w:ascii="Times New Roman" w:hAnsi="Times New Roman"/>
          <w:b w:val="0"/>
          <w:bCs w:val="0"/>
          <w:color w:val="000000" w:themeColor="text1"/>
          <w14:textFill>
            <w14:solidFill>
              <w14:schemeClr w14:val="tx1"/>
            </w14:solidFill>
          </w14:textFill>
        </w:rPr>
        <w:t xml:space="preserve">9、投标文件的语言及度量衡单位</w:t>
      </w:r>
      <w:bookmarkEnd w:id="88"/>
      <w:r/>
      <w:bookmarkEnd w:id="89"/>
      <w:r/>
      <w:bookmarkEnd w:id="90"/>
      <w:r/>
      <w:bookmarkEnd w:id="91"/>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9.1</w:t>
      </w:r>
      <w:r>
        <w:rPr>
          <w:rFonts w:hint="eastAsia"/>
          <w:color w:val="000000" w:themeColor="text1"/>
          <w:sz w:val="24"/>
          <w14:textFill>
            <w14:solidFill>
              <w14:schemeClr w14:val="tx1"/>
            </w14:solidFill>
          </w14:textFill>
        </w:rPr>
        <w:t xml:space="preserve"> 投标人提交的投标文件以及投标人与采购代理机构就有关投标的所有来往通知、函件和文件均应使用简体中文。</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9.2</w:t>
      </w:r>
      <w:r>
        <w:rPr>
          <w:rFonts w:hint="eastAsia"/>
          <w:color w:val="000000" w:themeColor="text1"/>
          <w:sz w:val="24"/>
          <w14:textFill>
            <w14:solidFill>
              <w14:schemeClr w14:val="tx1"/>
            </w14:solidFill>
          </w14:textFill>
        </w:rPr>
        <w:t xml:space="preserve"> 除技术性能另有规定外，投标文件所使用的度量衡单位，均须采用国家法定计量单位。</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92" w:name="_Toc462564074"/>
      <w:r/>
      <w:bookmarkStart w:id="93" w:name="_Toc20823287"/>
      <w:r/>
      <w:bookmarkStart w:id="94" w:name="_Toc16938531"/>
      <w:r/>
      <w:bookmarkStart w:id="95" w:name="_Toc513029215"/>
      <w:r>
        <w:rPr>
          <w:rFonts w:hint="eastAsia" w:ascii="Times New Roman" w:hAnsi="Times New Roman"/>
          <w:b w:val="0"/>
          <w:bCs w:val="0"/>
          <w:color w:val="000000" w:themeColor="text1"/>
          <w14:textFill>
            <w14:solidFill>
              <w14:schemeClr w14:val="tx1"/>
            </w14:solidFill>
          </w14:textFill>
        </w:rPr>
        <w:t xml:space="preserve">10、投标文件构成</w:t>
      </w:r>
      <w:bookmarkEnd w:id="92"/>
      <w:r/>
      <w:bookmarkEnd w:id="93"/>
      <w:r/>
      <w:bookmarkEnd w:id="94"/>
      <w:r/>
      <w:bookmarkEnd w:id="95"/>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lang w:val="zh-CN"/>
          <w14:textFill>
            <w14:solidFill>
              <w14:schemeClr w14:val="tx1"/>
            </w14:solidFill>
          </w14:textFill>
        </w:rPr>
        <w:t xml:space="preserve">各投标人在编制投标文件时请按照招标文件第六</w:t>
      </w:r>
      <w:r>
        <w:rPr>
          <w:rFonts w:hint="eastAsia"/>
          <w:bCs/>
          <w:color w:val="000000" w:themeColor="text1"/>
          <w:sz w:val="24"/>
          <w14:textFill>
            <w14:solidFill>
              <w14:schemeClr w14:val="tx1"/>
            </w14:solidFill>
          </w14:textFill>
        </w:rPr>
        <w:t xml:space="preserve">章</w:t>
      </w:r>
      <w:r>
        <w:rPr>
          <w:rFonts w:hint="eastAsia"/>
          <w:bCs/>
          <w:color w:val="000000" w:themeColor="text1"/>
          <w:sz w:val="24"/>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10.2 投标人编写的投标文件应包括资格证明文件、符合性证明文件、投标分项报价表、响应及偏离表、其他证明文件、开标一览表等部分。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w:t>
      </w:r>
      <w:r>
        <w:rPr>
          <w:rFonts w:hint="eastAsia"/>
          <w:bCs/>
          <w:color w:val="000000" w:themeColor="text1"/>
          <w:sz w:val="24"/>
          <w:lang w:val="en-US" w:eastAsia="zh-CN"/>
          <w14:textFill>
            <w14:solidFill>
              <w14:schemeClr w14:val="tx1"/>
            </w14:solidFill>
          </w14:textFill>
        </w:rPr>
        <w:t xml:space="preserve">5</w:t>
      </w:r>
      <w:r>
        <w:rPr>
          <w:rFonts w:hint="eastAsia"/>
          <w:bCs/>
          <w:color w:val="000000" w:themeColor="text1"/>
          <w:sz w:val="24"/>
          <w14:textFill>
            <w14:solidFill>
              <w14:schemeClr w14:val="tx1"/>
            </w14:solidFill>
          </w14:textFill>
        </w:rPr>
        <w:t xml:space="preserve">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10.6中标后按相关要求提供与电子投标文件一致的纸质打印投标文件</w:t>
      </w:r>
      <w:r>
        <w:rPr>
          <w:bCs/>
          <w:color w:val="000000" w:themeColor="text1"/>
          <w:sz w:val="24"/>
          <w14:textFill>
            <w14:solidFill>
              <w14:schemeClr w14:val="tx1"/>
            </w14:solidFill>
          </w14:textFill>
        </w:rPr>
        <w:t xml:space="preserve">3</w:t>
      </w:r>
      <w:r>
        <w:rPr>
          <w:rFonts w:hint="eastAsia"/>
          <w:bCs/>
          <w:color w:val="000000" w:themeColor="text1"/>
          <w:sz w:val="24"/>
          <w14:textFill>
            <w14:solidFill>
              <w14:schemeClr w14:val="tx1"/>
            </w14:solidFill>
          </w14:textFill>
        </w:rPr>
        <w:t xml:space="preserve">份。 </w:t>
      </w:r>
      <w:r/>
    </w:p>
    <w:p>
      <w:pPr>
        <w:ind w:firstLine="480"/>
        <w:spacing w:line="560" w:lineRule="exact"/>
        <w:rPr>
          <w:bCs/>
          <w:color w:val="000000" w:themeColor="text1"/>
          <w:sz w:val="24"/>
          <w14:textFill>
            <w14:solidFill>
              <w14:schemeClr w14:val="tx1"/>
            </w14:solidFill>
          </w14:textFill>
        </w:rPr>
      </w:pPr>
      <w:r/>
      <w:bookmarkStart w:id="96" w:name="EBc50e2bb832bb43068403b10c1cce6141"/>
      <w:r>
        <w:rPr>
          <w:rFonts w:hint="eastAsia"/>
          <w:bCs/>
          <w:color w:val="000000" w:themeColor="text1"/>
          <w:sz w:val="24"/>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97" w:name="_Hlt26670360"/>
      <w:r/>
      <w:bookmarkEnd w:id="97"/>
      <w:r/>
      <w:bookmarkStart w:id="98" w:name="_Hlt26668975"/>
      <w:r/>
      <w:bookmarkEnd w:id="98"/>
      <w:r/>
      <w:bookmarkStart w:id="99" w:name="_Hlt26954838"/>
      <w:r/>
      <w:bookmarkEnd w:id="99"/>
      <w:r/>
      <w:bookmarkStart w:id="100" w:name="_Toc513029219"/>
      <w:r/>
      <w:bookmarkStart w:id="101" w:name="_Toc14577357"/>
      <w:r/>
      <w:bookmarkStart w:id="102" w:name="_Toc49090509"/>
      <w:r/>
      <w:bookmarkStart w:id="103" w:name="_Toc14577354"/>
      <w:r/>
      <w:bookmarkStart w:id="104" w:name="_Toc49090507"/>
      <w:r/>
      <w:bookmarkStart w:id="105" w:name="_Toc513029216"/>
      <w:r>
        <w:rPr>
          <w:rFonts w:hint="eastAsia" w:ascii="Times New Roman" w:hAnsi="Times New Roman"/>
          <w:b w:val="0"/>
          <w:bCs w:val="0"/>
          <w:color w:val="000000" w:themeColor="text1"/>
          <w14:textFill>
            <w14:solidFill>
              <w14:schemeClr w14:val="tx1"/>
            </w14:solidFill>
          </w14:textFill>
        </w:rPr>
        <w:t xml:space="preserve">11、证明投标人及投标标的符合招标文件规定的文件</w:t>
      </w:r>
      <w:bookmarkEnd w:id="100"/>
      <w:r/>
      <w:bookmarkEnd w:id="101"/>
      <w:r/>
      <w:bookmarkEnd w:id="102"/>
      <w:r/>
      <w:bookmarkEnd w:id="103"/>
      <w:bookmarkEnd w:id="104"/>
      <w:bookmarkEnd w:id="105"/>
      <w:r/>
    </w:p>
    <w:p>
      <w:pPr>
        <w:spacing w:line="560" w:lineRule="exact"/>
        <w:rPr>
          <w:rFonts w:hint="eastAsia"/>
          <w:color w:val="000000" w:themeColor="text1"/>
          <w:sz w:val="24"/>
          <w:szCs w:val="24"/>
          <w14:textFill>
            <w14:solidFill>
              <w14:schemeClr w14:val="tx1"/>
            </w14:solidFill>
          </w14:textFill>
        </w:rPr>
      </w:pPr>
      <w:r/>
      <w:bookmarkStart w:id="106" w:name="_Toc14577355"/>
      <w:r/>
      <w:bookmarkStart w:id="107" w:name="_Toc49090508"/>
      <w:r>
        <w:rPr>
          <w:rFonts w:hint="eastAsia"/>
          <w:color w:val="000000" w:themeColor="text1"/>
          <w:sz w:val="24"/>
          <w:szCs w:val="24"/>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12、投标分项报价</w:t>
      </w:r>
      <w:bookmarkEnd w:id="106"/>
      <w:r/>
      <w:bookmarkStart w:id="108" w:name="_Hlt26670373"/>
      <w:r/>
      <w:bookmarkEnd w:id="108"/>
      <w:r>
        <w:rPr>
          <w:rFonts w:hint="eastAsia" w:ascii="Times New Roman" w:hAnsi="Times New Roman"/>
          <w:b w:val="0"/>
          <w:bCs w:val="0"/>
          <w:color w:val="000000" w:themeColor="text1"/>
          <w14:textFill>
            <w14:solidFill>
              <w14:schemeClr w14:val="tx1"/>
            </w14:solidFill>
          </w14:textFill>
        </w:rPr>
        <w:t xml:space="preserve">表</w:t>
      </w:r>
      <w:bookmarkEnd w:id="107"/>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12.1</w:t>
      </w:r>
      <w:r>
        <w:rPr>
          <w:rFonts w:hint="eastAsia"/>
          <w:color w:val="000000" w:themeColor="text1"/>
          <w:sz w:val="24"/>
          <w14:textFill>
            <w14:solidFill>
              <w14:schemeClr w14:val="tx1"/>
            </w14:solidFill>
          </w14:textFill>
        </w:rPr>
        <w:t xml:space="preserve"> 投</w:t>
      </w:r>
      <w:bookmarkStart w:id="109" w:name="_Hlt26954840"/>
      <w:r/>
      <w:bookmarkEnd w:id="109"/>
      <w:r>
        <w:rPr>
          <w:rFonts w:hint="eastAsia"/>
          <w:color w:val="000000" w:themeColor="text1"/>
          <w:sz w:val="24"/>
          <w14:textFill>
            <w14:solidFill>
              <w14:schemeClr w14:val="tx1"/>
            </w14:solidFill>
          </w14:textFill>
        </w:rPr>
        <w:t xml:space="preserve">标人应按照招标文件规定格式填报投标分项报价表</w:t>
      </w:r>
      <w:bookmarkStart w:id="110" w:name="_Hlt26670399"/>
      <w:r/>
      <w:bookmarkEnd w:id="110"/>
      <w:r>
        <w:rPr>
          <w:rFonts w:hint="eastAsia"/>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12.2</w:t>
      </w:r>
      <w:r>
        <w:rPr>
          <w:rFonts w:hint="eastAsia"/>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14:textFill>
            <w14:solidFill>
              <w14:schemeClr w14:val="tx1"/>
            </w14:solidFill>
          </w14:textFill>
        </w:rPr>
        <w:t xml:space="preserve">招标文件中另有规定的按规定执行。</w:t>
      </w:r>
      <w:r/>
    </w:p>
    <w:p>
      <w:pPr>
        <w:ind w:firstLine="480"/>
        <w:spacing w:line="560" w:lineRule="exact"/>
        <w:rPr>
          <w:rFonts w:hint="eastAsia" w:eastAsia="宋体"/>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12.3本项目不接受备选的投标方案或有选择的报价，只允许有一个报价。投标报价内容包括：</w:t>
      </w:r>
      <w:r>
        <w:rPr>
          <w:rFonts w:hint="eastAsia" w:eastAsia="宋体"/>
          <w:bCs/>
          <w:color w:val="000000" w:themeColor="text1"/>
          <w:sz w:val="24"/>
          <w14:textFill>
            <w14:solidFill>
              <w14:schemeClr w14:val="tx1"/>
            </w14:solidFill>
          </w14:textFill>
        </w:rPr>
        <w:t xml:space="preserve">合同价格包括方案费、实施费、设备费用及其他辅材费用、资料费、咨询费、培训费、成果验收费、代理服务费、政策性文件规定及合同包含的所有风险、责任等各项应有费用，以及相关知识产权和所需缴纳的任何税费。</w:t>
      </w:r>
      <w:r/>
    </w:p>
    <w:p>
      <w:pPr>
        <w:pStyle w:val="837"/>
        <w:ind w:firstLine="420"/>
        <w:spacing w:before="0" w:after="0" w:line="560" w:lineRule="exact"/>
        <w:rPr>
          <w:rFonts w:hint="eastAsia"/>
          <w:b w:val="0"/>
          <w:bCs w:val="0"/>
          <w:color w:val="000000" w:themeColor="text1"/>
          <w14:textFill>
            <w14:solidFill>
              <w14:schemeClr w14:val="tx1"/>
            </w14:solidFill>
          </w14:textFill>
        </w:rPr>
      </w:pPr>
      <w:r/>
      <w:bookmarkStart w:id="111" w:name="_Hlt26954844"/>
      <w:r/>
      <w:bookmarkEnd w:id="111"/>
      <w:r/>
      <w:bookmarkStart w:id="112" w:name="_Hlt26668983"/>
      <w:r/>
      <w:bookmarkEnd w:id="112"/>
      <w:r/>
      <w:bookmarkStart w:id="113" w:name="_Hlt26670486"/>
      <w:r/>
      <w:bookmarkEnd w:id="113"/>
      <w:r/>
      <w:bookmarkStart w:id="114" w:name="_Hlt26954842"/>
      <w:r/>
      <w:bookmarkEnd w:id="114"/>
      <w:r/>
      <w:bookmarkStart w:id="115" w:name="_Hlt26670425"/>
      <w:r/>
      <w:bookmarkEnd w:id="115"/>
      <w:r/>
      <w:bookmarkStart w:id="116" w:name="_Hlt26670403"/>
      <w:r/>
      <w:bookmarkEnd w:id="116"/>
      <w:r/>
      <w:bookmarkStart w:id="117" w:name="_Hlt26954846"/>
      <w:r/>
      <w:bookmarkEnd w:id="117"/>
      <w:r/>
      <w:bookmarkStart w:id="118" w:name="_Hlt26670482"/>
      <w:r/>
      <w:bookmarkEnd w:id="118"/>
      <w:r/>
      <w:bookmarkStart w:id="119" w:name="_Hlt26954731"/>
      <w:r/>
      <w:bookmarkEnd w:id="119"/>
      <w:r/>
      <w:bookmarkStart w:id="120" w:name="_Hlt26954848"/>
      <w:r/>
      <w:bookmarkEnd w:id="120"/>
      <w:r>
        <w:rPr>
          <w:rFonts w:hint="eastAsia"/>
          <w:b w:val="0"/>
          <w:bCs w:val="0"/>
          <w:color w:val="000000" w:themeColor="text1"/>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lang w:val="zh-CN"/>
          <w14:textFill>
            <w14:solidFill>
              <w14:schemeClr w14:val="tx1"/>
            </w14:solidFill>
          </w14:textFill>
        </w:rPr>
      </w:pPr>
      <w:r/>
      <w:bookmarkStart w:id="121" w:name="_Toc14577359"/>
      <w:r/>
      <w:bookmarkStart w:id="122" w:name="_Toc49090510"/>
      <w:r>
        <w:rPr>
          <w:rFonts w:ascii="宋体" w:hAnsi="Arial" w:cs="宋体"/>
          <w:bCs/>
          <w:color w:val="000000" w:themeColor="text1"/>
          <w:sz w:val="24"/>
          <w:lang w:val="zh-CN"/>
          <w14:textFill>
            <w14:solidFill>
              <w14:schemeClr w14:val="tx1"/>
            </w14:solidFill>
          </w14:textFill>
        </w:rPr>
        <w:t xml:space="preserve">1</w:t>
      </w:r>
      <w:r>
        <w:rPr>
          <w:rFonts w:hint="eastAsia" w:ascii="宋体" w:hAnsi="Arial" w:cs="宋体"/>
          <w:bCs/>
          <w:color w:val="000000" w:themeColor="text1"/>
          <w:sz w:val="24"/>
          <w:lang w:val="zh-CN"/>
          <w14:textFill>
            <w14:solidFill>
              <w14:schemeClr w14:val="tx1"/>
            </w14:solidFill>
          </w14:textFill>
        </w:rPr>
        <w:t xml:space="preserve">3</w:t>
      </w:r>
      <w:r>
        <w:rPr>
          <w:rFonts w:ascii="宋体" w:hAnsi="Arial" w:cs="宋体"/>
          <w:bCs/>
          <w:color w:val="000000" w:themeColor="text1"/>
          <w:sz w:val="24"/>
          <w:lang w:val="zh-CN"/>
          <w14:textFill>
            <w14:solidFill>
              <w14:schemeClr w14:val="tx1"/>
            </w14:solidFill>
          </w14:textFill>
        </w:rPr>
        <w:t xml:space="preserve">.1</w:t>
      </w:r>
      <w:r>
        <w:rPr>
          <w:rFonts w:ascii="宋体" w:hAnsi="Arial" w:cs="宋体"/>
          <w:color w:val="000000" w:themeColor="text1"/>
          <w:sz w:val="24"/>
          <w:lang w:val="zh-CN"/>
          <w14:textFill>
            <w14:solidFill>
              <w14:schemeClr w14:val="tx1"/>
            </w14:solidFill>
          </w14:textFill>
        </w:rPr>
        <w:t xml:space="preserve"> </w:t>
      </w:r>
      <w:r>
        <w:rPr>
          <w:rFonts w:hint="eastAsia" w:ascii="宋体" w:hAnsi="Arial" w:cs="宋体"/>
          <w:color w:val="000000" w:themeColor="text1"/>
          <w:sz w:val="24"/>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lang w:val="zh-CN"/>
          <w14:textFill>
            <w14:solidFill>
              <w14:schemeClr w14:val="tx1"/>
            </w14:solidFill>
          </w14:textFill>
        </w:rPr>
        <w:t xml:space="preserve">13.2 投标人可在投标文件中提供认为需要的其他技术文件或说明。</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14.1</w:t>
      </w:r>
      <w:r>
        <w:rPr>
          <w:rFonts w:hint="eastAsia"/>
          <w:color w:val="000000" w:themeColor="text1"/>
          <w:sz w:val="24"/>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14.2</w:t>
      </w:r>
      <w:r>
        <w:rPr>
          <w:rFonts w:hint="eastAsia"/>
          <w:color w:val="000000" w:themeColor="text1"/>
          <w:sz w:val="24"/>
          <w14:textFill>
            <w14:solidFill>
              <w14:schemeClr w14:val="tx1"/>
            </w14:solidFill>
          </w14:textFill>
        </w:rPr>
        <w:t xml:space="preserve"> 对于采用货币报价的项目，</w:t>
      </w:r>
      <w:r>
        <w:rPr>
          <w:rFonts w:hint="eastAsia"/>
          <w:bCs/>
          <w:color w:val="000000" w:themeColor="text1"/>
          <w:sz w:val="24"/>
          <w14:textFill>
            <w14:solidFill>
              <w14:schemeClr w14:val="tx1"/>
            </w14:solidFill>
          </w14:textFill>
        </w:rPr>
        <w:t xml:space="preserve">开标一览表中的投标报价应与投标分项报价表中的投标报价一致，如不一致，</w:t>
      </w:r>
      <w:r>
        <w:rPr>
          <w:rFonts w:hint="eastAsia"/>
          <w:color w:val="000000" w:themeColor="text1"/>
          <w:sz w:val="24"/>
          <w:szCs w:val="24"/>
          <w14:textFill>
            <w14:solidFill>
              <w14:schemeClr w14:val="tx1"/>
            </w14:solidFill>
          </w14:textFill>
        </w:rPr>
        <w:t xml:space="preserve">不作为无效投标处理</w:t>
      </w:r>
      <w:r>
        <w:rPr>
          <w:rFonts w:hint="eastAsia"/>
          <w:bCs/>
          <w:color w:val="000000" w:themeColor="text1"/>
          <w:sz w:val="24"/>
          <w14:textFill>
            <w14:solidFill>
              <w14:schemeClr w14:val="tx1"/>
            </w14:solidFill>
          </w14:textFill>
        </w:rPr>
        <w:t xml:space="preserve">，但评标时按开标一览表中价格为准</w:t>
      </w:r>
      <w:r>
        <w:rPr>
          <w:rFonts w:hint="eastAsia"/>
          <w:b/>
          <w:bCs/>
          <w:color w:val="000000" w:themeColor="text1"/>
          <w:sz w:val="24"/>
          <w14:textFill>
            <w14:solidFill>
              <w14:schemeClr w14:val="tx1"/>
            </w14:solidFill>
          </w14:textFill>
        </w:rPr>
        <w:t xml:space="preserve">。</w:t>
      </w:r>
      <w:bookmarkEnd w:id="121"/>
      <w:bookmarkEnd w:id="122"/>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Times New Roman" w:hAnsi="Times New Roman"/>
          <w:b w:val="0"/>
          <w:bCs w:val="0"/>
          <w:color w:val="000000" w:themeColor="text1"/>
          <w14:textFill>
            <w14:solidFill>
              <w14:schemeClr w14:val="tx1"/>
            </w14:solidFill>
          </w14:textFill>
        </w:rPr>
        <w:t xml:space="preserve">15、投标有效期</w:t>
      </w:r>
      <w:bookmarkEnd w:id="126"/>
      <w:r/>
      <w:bookmarkEnd w:id="127"/>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15.1</w:t>
      </w:r>
      <w:r>
        <w:rPr>
          <w:rFonts w:hint="eastAsia"/>
          <w:bCs/>
          <w:color w:val="000000" w:themeColor="text1"/>
          <w:sz w:val="24"/>
          <w14:textFill>
            <w14:solidFill>
              <w14:schemeClr w14:val="tx1"/>
            </w14:solidFill>
          </w14:textFill>
        </w:rPr>
        <w:t xml:space="preserve"> 投标有效期为开标之日后</w:t>
      </w:r>
      <w:r>
        <w:rPr>
          <w:rFonts w:hint="eastAsia"/>
          <w:b/>
          <w:color w:val="000000" w:themeColor="text1"/>
          <w:sz w:val="24"/>
          <w:u w:val="single"/>
          <w14:textFill>
            <w14:solidFill>
              <w14:schemeClr w14:val="tx1"/>
            </w14:solidFill>
          </w14:textFill>
        </w:rPr>
        <w:t xml:space="preserve">六十（60）天</w:t>
      </w:r>
      <w:r>
        <w:rPr>
          <w:rFonts w:hint="eastAsia"/>
          <w:bCs/>
          <w:color w:val="000000" w:themeColor="text1"/>
          <w:sz w:val="24"/>
          <w14:textFill>
            <w14:solidFill>
              <w14:schemeClr w14:val="tx1"/>
            </w14:solidFill>
          </w14:textFill>
        </w:rPr>
        <w:t xml:space="preserve">。投标有效期比规定短的将被视为未实质性响应招标</w:t>
      </w:r>
      <w:r>
        <w:rPr>
          <w:bCs/>
          <w:color w:val="000000" w:themeColor="text1"/>
          <w:sz w:val="24"/>
          <w14:textFill>
            <w14:solidFill>
              <w14:schemeClr w14:val="tx1"/>
            </w14:solidFill>
          </w14:textFill>
        </w:rPr>
        <w:t xml:space="preserve">文件</w:t>
      </w:r>
      <w:r>
        <w:rPr>
          <w:rFonts w:hint="eastAsia"/>
          <w:bCs/>
          <w:color w:val="000000" w:themeColor="text1"/>
          <w:sz w:val="24"/>
          <w14:textFill>
            <w14:solidFill>
              <w14:schemeClr w14:val="tx1"/>
            </w14:solidFill>
          </w14:textFill>
        </w:rPr>
        <w:t xml:space="preserve">而予以拒绝。</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16、投标有效期的延长</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16.1</w:t>
      </w:r>
      <w:r>
        <w:rPr>
          <w:rFonts w:hint="eastAsia"/>
          <w:bCs/>
          <w:color w:val="000000" w:themeColor="text1"/>
          <w:sz w:val="24"/>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14:textFill>
            <w14:solidFill>
              <w14:schemeClr w14:val="tx1"/>
            </w14:solidFill>
          </w14:textFill>
        </w:rPr>
        <w:t xml:space="preserve">。</w:t>
      </w:r>
      <w:r>
        <w:rPr>
          <w:rFonts w:hint="eastAsia"/>
          <w:bCs/>
          <w:color w:val="000000" w:themeColor="text1"/>
          <w:sz w:val="24"/>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14:textFill>
            <w14:solidFill>
              <w14:schemeClr w14:val="tx1"/>
            </w14:solidFill>
          </w14:textFill>
        </w:rPr>
        <w:t xml:space="preserve">，同时受投标有效期约束的所有权利与义务均延长至新的有效期</w:t>
      </w:r>
      <w:r>
        <w:rPr>
          <w:rFonts w:hint="eastAsia"/>
          <w:bCs/>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16.2中标人的投标文件作为项目服务合同的附件，其有效期至中标人全部合同义务履行完毕为止。 </w:t>
      </w:r>
      <w:r/>
    </w:p>
    <w:p>
      <w:pPr>
        <w:pStyle w:val="835"/>
        <w:ind w:firstLine="482"/>
        <w:spacing w:before="0" w:after="0" w:line="560" w:lineRule="exact"/>
        <w:rPr>
          <w:rFonts w:hint="eastAsia"/>
          <w:color w:val="000000" w:themeColor="text1"/>
          <w14:textFill>
            <w14:solidFill>
              <w14:schemeClr w14:val="tx1"/>
            </w14:solidFill>
          </w14:textFill>
        </w:rPr>
      </w:pPr>
      <w:r/>
      <w:bookmarkStart w:id="128" w:name="_Hlt26954739"/>
      <w:r/>
      <w:bookmarkEnd w:id="128"/>
      <w:r/>
      <w:bookmarkStart w:id="129" w:name="_Hlt26954852"/>
      <w:r/>
      <w:bookmarkEnd w:id="129"/>
      <w:r/>
      <w:bookmarkStart w:id="130" w:name="_Toc120614217"/>
      <w:r/>
      <w:bookmarkStart w:id="131" w:name="_Toc513029224"/>
      <w:r/>
      <w:bookmarkStart w:id="132" w:name="_Toc16938540"/>
      <w:r/>
      <w:bookmarkStart w:id="133" w:name="_Toc20823296"/>
      <w:r>
        <w:rPr>
          <w:rFonts w:hint="eastAsia"/>
          <w:color w:val="000000" w:themeColor="text1"/>
          <w14:textFill>
            <w14:solidFill>
              <w14:schemeClr w14:val="tx1"/>
            </w14:solidFill>
          </w14:textFill>
        </w:rPr>
        <w:t xml:space="preserve">四、投标文件的递交</w:t>
      </w:r>
      <w:bookmarkEnd w:id="130"/>
      <w:r/>
      <w:bookmarkEnd w:id="131"/>
      <w:r/>
      <w:bookmarkEnd w:id="132"/>
      <w:r/>
      <w:bookmarkEnd w:id="133"/>
      <w:r/>
      <w:r/>
    </w:p>
    <w:p>
      <w:pPr>
        <w:pStyle w:val="837"/>
        <w:ind w:firstLine="56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34" w:name="_Toc513029225"/>
      <w:r/>
      <w:bookmarkStart w:id="135" w:name="_Toc16938541"/>
      <w:r/>
      <w:bookmarkStart w:id="136" w:name="_Toc20823297"/>
      <w:r/>
      <w:bookmarkStart w:id="137" w:name="_Toc462564084"/>
      <w:r>
        <w:rPr>
          <w:rFonts w:hint="eastAsia" w:ascii="Times New Roman" w:hAnsi="Times New Roman"/>
          <w:b w:val="0"/>
          <w:bCs w:val="0"/>
          <w:color w:val="000000" w:themeColor="text1"/>
          <w14:textFill>
            <w14:solidFill>
              <w14:schemeClr w14:val="tx1"/>
            </w14:solidFill>
          </w14:textFill>
        </w:rPr>
        <w:t xml:space="preserve">17、投标文件</w:t>
      </w:r>
      <w:bookmarkEnd w:id="134"/>
      <w:r/>
      <w:bookmarkEnd w:id="135"/>
      <w:r/>
      <w:bookmarkEnd w:id="136"/>
      <w:r/>
      <w:bookmarkEnd w:id="137"/>
      <w:r>
        <w:rPr>
          <w:rFonts w:hint="eastAsia" w:ascii="Times New Roman" w:hAnsi="Times New Roman"/>
          <w:b w:val="0"/>
          <w:bCs w:val="0"/>
          <w:color w:val="000000" w:themeColor="text1"/>
          <w14:textFill>
            <w14:solidFill>
              <w14:schemeClr w14:val="tx1"/>
            </w14:solidFill>
          </w14:textFill>
        </w:rPr>
        <w:t xml:space="preserve">的递交</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17.1投标人应当按照《操作手册》规定，在投标截止时间前制作并上传电子投标文件。</w:t>
      </w:r>
      <w:bookmarkStart w:id="138" w:name="_Toc513029226"/>
      <w:r/>
      <w:bookmarkStart w:id="139" w:name="_Toc16938542"/>
      <w:r/>
      <w:bookmarkStart w:id="140" w:name="_Toc20823298"/>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14:textFill>
            <w14:solidFill>
              <w14:schemeClr w14:val="tx1"/>
            </w14:solidFill>
          </w14:textFill>
        </w:rPr>
        <w:t xml:space="preserve">http://www.ccgp-jiangsu.gov.cn//webfile/jiangsu/202311/1699268553318052447.pdf）</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18、投标截止</w:t>
      </w:r>
      <w:bookmarkEnd w:id="138"/>
      <w:r/>
      <w:bookmarkEnd w:id="139"/>
      <w:r/>
      <w:bookmarkEnd w:id="140"/>
      <w:r>
        <w:rPr>
          <w:rFonts w:hint="eastAsia" w:ascii="Times New Roman" w:hAnsi="Times New Roman"/>
          <w:b w:val="0"/>
          <w:bCs w:val="0"/>
          <w:color w:val="000000" w:themeColor="text1"/>
          <w14:textFill>
            <w14:solidFill>
              <w14:schemeClr w14:val="tx1"/>
            </w14:solidFill>
          </w14:textFill>
        </w:rPr>
        <w:t xml:space="preserve">时间</w:t>
      </w:r>
      <w:r/>
    </w:p>
    <w:p>
      <w:pPr>
        <w:ind w:firstLine="480"/>
        <w:spacing w:line="560" w:lineRule="exact"/>
        <w:rPr>
          <w:rFonts w:hint="eastAsia"/>
          <w:bCs/>
          <w:iCs/>
          <w:color w:val="000000" w:themeColor="text1"/>
          <w:sz w:val="24"/>
          <w14:textFill>
            <w14:solidFill>
              <w14:schemeClr w14:val="tx1"/>
            </w14:solidFill>
          </w14:textFill>
        </w:rPr>
      </w:pPr>
      <w:r>
        <w:rPr>
          <w:rFonts w:hint="eastAsia"/>
          <w:iCs/>
          <w:color w:val="000000" w:themeColor="text1"/>
          <w:sz w:val="24"/>
          <w14:textFill>
            <w14:solidFill>
              <w14:schemeClr w14:val="tx1"/>
            </w14:solidFill>
          </w14:textFill>
        </w:rPr>
        <w:t xml:space="preserve">18.1</w:t>
      </w:r>
      <w:r>
        <w:rPr>
          <w:rFonts w:hint="eastAsia"/>
          <w:bCs/>
          <w:iCs/>
          <w:color w:val="000000" w:themeColor="text1"/>
          <w:sz w:val="24"/>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18.2</w:t>
      </w:r>
      <w:r>
        <w:rPr>
          <w:rFonts w:hint="eastAsia"/>
          <w:bCs/>
          <w:color w:val="000000" w:themeColor="text1"/>
          <w:sz w:val="24"/>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41" w:name="_Toc513029227"/>
      <w:r/>
      <w:bookmarkStart w:id="142" w:name="_Toc16938543"/>
      <w:r/>
      <w:bookmarkStart w:id="143" w:name="_Toc20823299"/>
      <w:r>
        <w:rPr>
          <w:rFonts w:hint="eastAsia" w:ascii="Times New Roman" w:hAnsi="Times New Roman"/>
          <w:b w:val="0"/>
          <w:bCs w:val="0"/>
          <w:color w:val="000000" w:themeColor="text1"/>
          <w14:textFill>
            <w14:solidFill>
              <w14:schemeClr w14:val="tx1"/>
            </w14:solidFill>
          </w14:textFill>
        </w:rPr>
        <w:t xml:space="preserve">19、投标文件</w:t>
      </w:r>
      <w:bookmarkEnd w:id="141"/>
      <w:r/>
      <w:bookmarkEnd w:id="142"/>
      <w:r/>
      <w:bookmarkEnd w:id="143"/>
      <w:r>
        <w:rPr>
          <w:rFonts w:hint="eastAsia" w:ascii="Times New Roman" w:hAnsi="Times New Roman"/>
          <w:b w:val="0"/>
          <w:bCs w:val="0"/>
          <w:color w:val="000000" w:themeColor="text1"/>
          <w14:textFill>
            <w14:solidFill>
              <w14:schemeClr w14:val="tx1"/>
            </w14:solidFill>
          </w14:textFill>
        </w:rPr>
        <w:t xml:space="preserve">的拒收</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19.1</w:t>
      </w:r>
      <w:r>
        <w:rPr>
          <w:rFonts w:hint="eastAsia"/>
          <w:bCs/>
          <w:color w:val="000000" w:themeColor="text1"/>
          <w:sz w:val="24"/>
          <w14:textFill>
            <w14:solidFill>
              <w14:schemeClr w14:val="tx1"/>
            </w14:solidFill>
          </w14:textFill>
        </w:rPr>
        <w:t xml:space="preserve">采购代理机构拒绝接收在其规定的投标截止时间后上传的任何投标文件。</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44" w:name="_Toc20823300"/>
      <w:r/>
      <w:bookmarkStart w:id="145" w:name="_Toc16938544"/>
      <w:r/>
      <w:bookmarkStart w:id="146" w:name="_Toc513029228"/>
      <w:r>
        <w:rPr>
          <w:rFonts w:hint="eastAsia" w:ascii="Times New Roman" w:hAnsi="Times New Roman"/>
          <w:b w:val="0"/>
          <w:bCs w:val="0"/>
          <w:color w:val="000000" w:themeColor="text1"/>
          <w14:textFill>
            <w14:solidFill>
              <w14:schemeClr w14:val="tx1"/>
            </w14:solidFill>
          </w14:textFill>
        </w:rPr>
        <w:t xml:space="preserve">20、投标文件的撤回和修改</w:t>
      </w:r>
      <w:bookmarkEnd w:id="144"/>
      <w:r/>
      <w:bookmarkEnd w:id="145"/>
      <w:r/>
      <w:bookmarkEnd w:id="146"/>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20.1 投标文件的撤回</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20.1.1 电子投标文件的撤回</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20.2 投标文件的修改</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20.2.2</w:t>
      </w:r>
      <w:r>
        <w:rPr>
          <w:rFonts w:hint="eastAsia"/>
          <w:bCs/>
          <w:color w:val="000000" w:themeColor="text1"/>
          <w:sz w:val="24"/>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20.3</w:t>
      </w:r>
      <w:r>
        <w:rPr>
          <w:rFonts w:hint="eastAsia"/>
          <w:bCs/>
          <w:color w:val="000000" w:themeColor="text1"/>
          <w:sz w:val="24"/>
          <w14:textFill>
            <w14:solidFill>
              <w14:schemeClr w14:val="tx1"/>
            </w14:solidFill>
          </w14:textFill>
        </w:rPr>
        <w:t xml:space="preserve"> 在投标截止时间至招标文件中规定的投标有效期满之间的这段时间内，投标人不得撤回其投标。</w:t>
      </w:r>
      <w:r/>
    </w:p>
    <w:p>
      <w:pPr>
        <w:pStyle w:val="835"/>
        <w:ind w:firstLine="482"/>
        <w:spacing w:before="0" w:after="0" w:line="560" w:lineRule="exact"/>
        <w:rPr>
          <w:rFonts w:hint="eastAsia"/>
          <w:color w:val="000000" w:themeColor="text1"/>
          <w14:textFill>
            <w14:solidFill>
              <w14:schemeClr w14:val="tx1"/>
            </w14:solidFill>
          </w14:textFill>
        </w:rPr>
      </w:pPr>
      <w:r/>
      <w:bookmarkStart w:id="147" w:name="_Toc20823301"/>
      <w:r/>
      <w:bookmarkStart w:id="148" w:name="_Toc16938545"/>
      <w:r/>
      <w:bookmarkStart w:id="149" w:name="_Toc120614218"/>
      <w:r/>
      <w:bookmarkStart w:id="150" w:name="_Toc513029229"/>
      <w:r>
        <w:rPr>
          <w:rFonts w:hint="eastAsia"/>
          <w:color w:val="000000" w:themeColor="text1"/>
          <w14:textFill>
            <w14:solidFill>
              <w14:schemeClr w14:val="tx1"/>
            </w14:solidFill>
          </w14:textFill>
        </w:rPr>
        <w:t xml:space="preserve">五、开标与评标</w:t>
      </w:r>
      <w:bookmarkEnd w:id="147"/>
      <w:r/>
      <w:bookmarkEnd w:id="148"/>
      <w:r/>
      <w:bookmarkEnd w:id="149"/>
      <w:r/>
      <w:bookmarkEnd w:id="150"/>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1" w:name="_Toc20823302"/>
      <w:r/>
      <w:bookmarkStart w:id="152" w:name="_Toc513029230"/>
      <w:r/>
      <w:bookmarkStart w:id="153" w:name="_Toc16938546"/>
      <w:r>
        <w:rPr>
          <w:rFonts w:hint="eastAsia" w:ascii="Times New Roman" w:hAnsi="Times New Roman"/>
          <w:b w:val="0"/>
          <w:bCs w:val="0"/>
          <w:color w:val="000000" w:themeColor="text1"/>
          <w14:textFill>
            <w14:solidFill>
              <w14:schemeClr w14:val="tx1"/>
            </w14:solidFill>
          </w14:textFill>
        </w:rPr>
        <w:t xml:space="preserve">21、开标</w:t>
      </w:r>
      <w:bookmarkEnd w:id="151"/>
      <w:r/>
      <w:bookmarkEnd w:id="152"/>
      <w:r/>
      <w:bookmarkEnd w:id="153"/>
      <w:r/>
      <w:r/>
    </w:p>
    <w:p>
      <w:pPr>
        <w:pStyle w:val="954"/>
        <w:ind w:firstLine="420"/>
        <w:spacing w:line="560" w:lineRule="exact"/>
        <w:rPr>
          <w:rFonts w:hint="eastAsia"/>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 xml:space="preserve">21.1</w:t>
      </w:r>
      <w:r>
        <w:rPr>
          <w:rFonts w:hint="eastAsia"/>
          <w:bCs/>
          <w:color w:val="000000" w:themeColor="text1"/>
          <w:sz w:val="24"/>
          <w14:textFill>
            <w14:solidFill>
              <w14:schemeClr w14:val="tx1"/>
            </w14:solidFill>
          </w14:textFill>
        </w:rPr>
        <w:t xml:space="preserve"> 采购代理机构将在招标公告中规定的时间和地点组织公开开标</w:t>
      </w:r>
      <w:r>
        <w:rPr>
          <w:rFonts w:hint="eastAsia"/>
          <w:color w:val="000000" w:themeColor="text1"/>
          <w:sz w:val="24"/>
          <w:lang w:val="en-US"/>
          <w14:textFill>
            <w14:solidFill>
              <w14:schemeClr w14:val="tx1"/>
            </w14:solidFill>
          </w14:textFill>
        </w:rPr>
        <w:t xml:space="preserve">。投标人应当按照《“苏采云”系统供应商操作手册》规定，参加开标活动和在“苏采云”系统规定的时间内对投标文件进行解密。</w:t>
      </w:r>
      <w:r/>
    </w:p>
    <w:p>
      <w:pPr>
        <w:pStyle w:val="954"/>
        <w:ind w:firstLine="42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4" w:name="_Toc16938547"/>
      <w:r/>
      <w:bookmarkStart w:id="155" w:name="_Toc20823303"/>
      <w:r/>
      <w:bookmarkStart w:id="156" w:name="_Toc513029231"/>
      <w:r>
        <w:rPr>
          <w:rFonts w:hint="eastAsia" w:ascii="Times New Roman" w:hAnsi="Times New Roman"/>
          <w:b w:val="0"/>
          <w:bCs w:val="0"/>
          <w:color w:val="000000" w:themeColor="text1"/>
          <w14:textFill>
            <w14:solidFill>
              <w14:schemeClr w14:val="tx1"/>
            </w14:solidFill>
          </w14:textFill>
        </w:rPr>
        <w:t xml:space="preserve">22、评委会</w:t>
      </w:r>
      <w:r/>
    </w:p>
    <w:p>
      <w:pPr>
        <w:spacing w:line="560" w:lineRule="exact"/>
        <w:rPr>
          <w:rFonts w:hint="eastAsia"/>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22.1</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22.3评委会独立工作，负责评审所有投标文件并确定中标侯选人。</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23、评标过程的保密与公正</w:t>
      </w:r>
      <w:bookmarkEnd w:id="154"/>
      <w:bookmarkEnd w:id="155"/>
      <w:bookmarkEnd w:id="156"/>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23.1</w:t>
      </w:r>
      <w:r>
        <w:rPr>
          <w:rFonts w:hint="eastAsia"/>
          <w:bCs/>
          <w:color w:val="000000" w:themeColor="text1"/>
          <w:sz w:val="24"/>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23.2</w:t>
      </w:r>
      <w:r>
        <w:rPr>
          <w:rFonts w:hint="eastAsia"/>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57" w:name="_Toc16938548"/>
      <w:r/>
      <w:bookmarkStart w:id="158" w:name="_Toc513029232"/>
      <w:r/>
      <w:bookmarkStart w:id="159" w:name="_Toc20823304"/>
      <w:r>
        <w:rPr>
          <w:rFonts w:hint="eastAsia" w:ascii="Times New Roman" w:hAnsi="Times New Roman"/>
          <w:b w:val="0"/>
          <w:bCs w:val="0"/>
          <w:color w:val="000000" w:themeColor="text1"/>
          <w14:textFill>
            <w14:solidFill>
              <w14:schemeClr w14:val="tx1"/>
            </w14:solidFill>
          </w14:textFill>
        </w:rPr>
        <w:t xml:space="preserve">24、投标文件的澄清</w:t>
      </w:r>
      <w:bookmarkEnd w:id="157"/>
      <w:r/>
      <w:bookmarkEnd w:id="158"/>
      <w:r/>
      <w:bookmarkEnd w:id="159"/>
      <w:r/>
      <w:r/>
    </w:p>
    <w:p>
      <w:pPr>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评委会</w:t>
      </w:r>
      <w:r>
        <w:rPr>
          <w:color w:val="000000" w:themeColor="text1"/>
          <w:sz w:val="24"/>
          <w:szCs w:val="24"/>
          <w14:textFill>
            <w14:solidFill>
              <w14:schemeClr w14:val="tx1"/>
            </w14:solidFill>
          </w14:textFill>
        </w:rPr>
        <w:t xml:space="preserve">并非对每个投标人都做澄清要求</w:t>
      </w:r>
      <w:r>
        <w:rPr>
          <w:rFonts w:hint="eastAsia"/>
          <w:color w:val="000000" w:themeColor="text1"/>
          <w:sz w:val="24"/>
          <w:szCs w:val="24"/>
          <w14:textFill>
            <w14:solidFill>
              <w14:schemeClr w14:val="tx1"/>
            </w14:solidFill>
          </w14:textFill>
        </w:rPr>
        <w:t xml:space="preserve">。</w:t>
      </w:r>
      <w:r/>
    </w:p>
    <w:p>
      <w:pPr>
        <w:pStyle w:val="954"/>
        <w:ind w:firstLine="422"/>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24.2需要投标人进行澄清、说明和补正的，</w:t>
      </w:r>
      <w:r>
        <w:rPr>
          <w:rFonts w:hint="eastAsia"/>
          <w:color w:val="000000" w:themeColor="text1"/>
          <w:sz w:val="24"/>
          <w:lang w:val="en-US"/>
          <w14:textFill>
            <w14:solidFill>
              <w14:schemeClr w14:val="tx1"/>
            </w14:solidFill>
          </w14:textFill>
        </w:rPr>
        <w:t xml:space="preserve">本项目投标人的澄清、说明或者补正采用线上澄清，</w:t>
      </w:r>
      <w:r>
        <w:rPr>
          <w:rFonts w:hint="eastAsia"/>
          <w:color w:val="000000" w:themeColor="text1"/>
          <w:sz w:val="24"/>
          <w:szCs w:val="24"/>
          <w14:textFill>
            <w14:solidFill>
              <w14:schemeClr w14:val="tx1"/>
            </w14:solidFill>
          </w14:textFill>
        </w:rPr>
        <w:t xml:space="preserve">评委会将通过</w:t>
      </w:r>
      <w:r>
        <w:rPr>
          <w:rFonts w:hint="eastAsia"/>
          <w:color w:val="000000" w:themeColor="text1"/>
          <w:sz w:val="24"/>
          <w:lang w:val="en-US"/>
          <w14:textFill>
            <w14:solidFill>
              <w14:schemeClr w14:val="tx1"/>
            </w14:solidFill>
          </w14:textFill>
        </w:rPr>
        <w:t xml:space="preserve">“苏采云”系统</w:t>
      </w:r>
      <w:r>
        <w:rPr>
          <w:rFonts w:hint="eastAsia"/>
          <w:color w:val="000000" w:themeColor="text1"/>
          <w:sz w:val="24"/>
          <w:szCs w:val="24"/>
          <w14:textFill>
            <w14:solidFill>
              <w14:schemeClr w14:val="tx1"/>
            </w14:solidFill>
          </w14:textFill>
        </w:rPr>
        <w:t xml:space="preserve">向投标人发出“澄清要求函”，接到“澄清要求函”的投标人应当按照要求</w:t>
      </w:r>
      <w:r>
        <w:rPr>
          <w:rFonts w:hint="eastAsia"/>
          <w:color w:val="000000" w:themeColor="text1"/>
          <w:sz w:val="24"/>
          <w:lang w:val="en-US"/>
          <w14:textFill>
            <w14:solidFill>
              <w14:schemeClr w14:val="tx1"/>
            </w14:solidFill>
          </w14:textFill>
        </w:rPr>
        <w:t xml:space="preserve">在规定时间内</w:t>
      </w:r>
      <w:r>
        <w:rPr>
          <w:rFonts w:hint="eastAsia"/>
          <w:color w:val="000000" w:themeColor="text1"/>
          <w:sz w:val="24"/>
          <w:szCs w:val="24"/>
          <w:lang w:val="en-US"/>
          <w14:textFill>
            <w14:solidFill>
              <w14:schemeClr w14:val="tx1"/>
            </w14:solidFill>
          </w14:textFill>
        </w:rPr>
        <w:t xml:space="preserve">通过</w:t>
      </w:r>
      <w:r>
        <w:rPr>
          <w:rFonts w:hint="eastAsia"/>
          <w:color w:val="000000" w:themeColor="text1"/>
          <w:sz w:val="24"/>
          <w:lang w:val="en-US"/>
          <w14:textFill>
            <w14:solidFill>
              <w14:schemeClr w14:val="tx1"/>
            </w14:solidFill>
          </w14:textFill>
        </w:rPr>
        <w:t xml:space="preserve">“苏采云”系统</w:t>
      </w:r>
      <w:r>
        <w:rPr>
          <w:rFonts w:hint="eastAsia"/>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bookmarkStart w:id="160" w:name="_Toc513029233"/>
      <w:r/>
      <w:bookmarkStart w:id="161" w:name="_Toc20823305"/>
      <w:r/>
      <w:bookmarkStart w:id="162" w:name="_Toc16938549"/>
      <w:r>
        <w:rPr>
          <w:rFonts w:hint="eastAsia" w:ascii="Times New Roman" w:hAnsi="Times New Roman"/>
          <w:b w:val="0"/>
          <w:bCs w:val="0"/>
          <w:color w:val="000000" w:themeColor="text1"/>
          <w14:textFill>
            <w14:solidFill>
              <w14:schemeClr w14:val="tx1"/>
            </w14:solidFill>
          </w14:textFill>
        </w:rPr>
        <w:t xml:space="preserve">25、对投标文件的初审</w:t>
      </w:r>
      <w:bookmarkEnd w:id="160"/>
      <w:r/>
      <w:bookmarkEnd w:id="161"/>
      <w:r/>
      <w:bookmarkEnd w:id="162"/>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25.1</w:t>
      </w:r>
      <w:r>
        <w:rPr>
          <w:rFonts w:hint="eastAsia"/>
          <w:bCs/>
          <w:color w:val="000000" w:themeColor="text1"/>
          <w:sz w:val="24"/>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25.1.1 资格审查：依据法律法规和招标文件的规定，</w:t>
      </w:r>
      <w:r>
        <w:rPr>
          <w:rFonts w:hint="eastAsia"/>
          <w:color w:val="000000" w:themeColor="text1"/>
          <w:sz w:val="24"/>
          <w14:textFill>
            <w14:solidFill>
              <w14:schemeClr w14:val="tx1"/>
            </w14:solidFill>
          </w14:textFill>
        </w:rPr>
        <w:t xml:space="preserve">由采购人或评委会对投标文件中的资格证明文件进行审查，以确定投标人是否具备投标资格。</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采购人或评委会</w:t>
      </w:r>
      <w:r>
        <w:rPr>
          <w:rFonts w:hint="eastAsia"/>
          <w:bCs/>
          <w:color w:val="000000" w:themeColor="text1"/>
          <w:sz w:val="24"/>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lang w:val="zh-CN"/>
          <w14:textFill>
            <w14:solidFill>
              <w14:schemeClr w14:val="tx1"/>
            </w14:solidFill>
          </w14:textFill>
        </w:rPr>
        <w:t xml:space="preserve">“苏采云”系统中告知未通过符合性审查的原因，评标结束后，将不再告知未通过符合性审查的原因</w:t>
      </w:r>
      <w:r>
        <w:rPr>
          <w:rFonts w:hint="eastAsia"/>
          <w:color w:val="000000" w:themeColor="text1"/>
          <w:sz w:val="24"/>
          <w14:textFill>
            <w14:solidFill>
              <w14:schemeClr w14:val="tx1"/>
            </w14:solidFill>
          </w14:textFill>
        </w:rPr>
        <w:t xml:space="preserve">。</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w:t>
      </w:r>
      <w:r>
        <w:rPr>
          <w:color w:val="000000" w:themeColor="text1"/>
          <w:sz w:val="24"/>
          <w14:textFill>
            <w14:solidFill>
              <w14:schemeClr w14:val="tx1"/>
            </w14:solidFill>
          </w14:textFill>
        </w:rPr>
        <w:t xml:space="preserve">4</w:t>
      </w:r>
      <w:r>
        <w:rPr>
          <w:rFonts w:hint="eastAsia"/>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同时出现两种以上错误的，按照前款规定的顺序修正。</w:t>
      </w:r>
      <w:r/>
    </w:p>
    <w:p>
      <w:pPr>
        <w:ind w:firstLine="480"/>
        <w:spacing w:line="5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25.</w:t>
      </w:r>
      <w:r>
        <w:rPr>
          <w:color w:val="000000" w:themeColor="text1"/>
          <w:sz w:val="24"/>
          <w14:textFill>
            <w14:solidFill>
              <w14:schemeClr w14:val="tx1"/>
            </w14:solidFill>
          </w14:textFill>
        </w:rPr>
        <w:t xml:space="preserve">5</w:t>
      </w:r>
      <w:r>
        <w:rPr>
          <w:rFonts w:hint="eastAsia"/>
          <w:color w:val="000000" w:themeColor="text1"/>
          <w:sz w:val="24"/>
          <w14:textFill>
            <w14:solidFill>
              <w14:schemeClr w14:val="tx1"/>
            </w14:solidFill>
          </w14:textFill>
        </w:rPr>
        <w:t xml:space="preserve"> </w:t>
      </w:r>
      <w:r>
        <w:rPr>
          <w:rFonts w:hint="eastAsia"/>
          <w:bCs/>
          <w:color w:val="000000" w:themeColor="text1"/>
          <w:sz w:val="24"/>
          <w14:textFill>
            <w14:solidFill>
              <w14:schemeClr w14:val="tx1"/>
            </w14:solidFill>
          </w14:textFill>
        </w:rPr>
        <w:t xml:space="preserve">评委会将按上述修正错误的方法调整投标文件中的投标报价，并</w:t>
      </w:r>
      <w:r>
        <w:rPr>
          <w:bCs/>
          <w:color w:val="000000" w:themeColor="text1"/>
          <w:sz w:val="24"/>
          <w14:textFill>
            <w14:solidFill>
              <w14:schemeClr w14:val="tx1"/>
            </w14:solidFill>
          </w14:textFill>
        </w:rPr>
        <w:t xml:space="preserve">通过</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14:textFill>
            <w14:solidFill>
              <w14:schemeClr w14:val="tx1"/>
            </w14:solidFill>
          </w14:textFill>
        </w:rPr>
        <w:t xml:space="preserve">告知</w:t>
      </w:r>
      <w:r>
        <w:rPr>
          <w:bCs/>
          <w:color w:val="000000" w:themeColor="text1"/>
          <w:sz w:val="24"/>
          <w14:textFill>
            <w14:solidFill>
              <w14:schemeClr w14:val="tx1"/>
            </w14:solidFill>
          </w14:textFill>
        </w:rPr>
        <w:t xml:space="preserve">投标人，</w:t>
      </w:r>
      <w:r>
        <w:rPr>
          <w:rFonts w:hint="eastAsia"/>
          <w:bCs/>
          <w:color w:val="000000" w:themeColor="text1"/>
          <w:sz w:val="24"/>
          <w14:textFill>
            <w14:solidFill>
              <w14:schemeClr w14:val="tx1"/>
            </w14:solidFill>
          </w14:textFill>
        </w:rPr>
        <w:t xml:space="preserve">调整后的价格应对投标人具有约束力。如果投标人不接受修正后的价格，则其投标将被拒绝。</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异常低价投标审查</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.1 评标过程中出现下列情形之一的，评标委员会应当启动异常低价投标审查程序：</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（3）投标报价低于采购项目最高限价45%的，即投标报价&lt;采购项目最高限价×45%；</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 xml:space="preserve">25.6</w:t>
      </w:r>
      <w:r>
        <w:rPr>
          <w:rFonts w:hint="eastAsia" w:ascii="Times New Roman" w:hAnsi="Times New Roman" w:eastAsia="宋体" w:cs="仿宋"/>
          <w:color w:val="ff0000"/>
          <w:sz w:val="24"/>
          <w:szCs w:val="22"/>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bCs/>
          <w:color w:val="ff0000"/>
          <w:sz w:val="24"/>
        </w:rPr>
      </w:pPr>
      <w:r>
        <w:rPr>
          <w:rFonts w:hint="eastAsia" w:ascii="Times New Roman" w:hAnsi="Times New Roman" w:eastAsia="宋体" w:cs="仿宋"/>
          <w:color w:val="ff0000"/>
          <w:sz w:val="24"/>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560" w:lineRule="exact"/>
        <w:rPr>
          <w:rFonts w:hint="eastAsia"/>
          <w:color w:val="000000" w:themeColor="text1"/>
          <w:sz w:val="24"/>
          <w14:textFill>
            <w14:solidFill>
              <w14:schemeClr w14:val="tx1"/>
            </w14:solidFill>
          </w14:textFill>
        </w:rPr>
      </w:pPr>
      <w:r/>
      <w:bookmarkStart w:id="163" w:name="_Toc20823306"/>
      <w:r/>
      <w:bookmarkStart w:id="164" w:name="_Toc513029234"/>
      <w:r/>
      <w:bookmarkStart w:id="165" w:name="_Toc16938550"/>
      <w:r>
        <w:rPr>
          <w:rFonts w:hint="eastAsia"/>
          <w:color w:val="000000" w:themeColor="text1"/>
          <w:sz w:val="24"/>
          <w14:textFill>
            <w14:solidFill>
              <w14:schemeClr w14:val="tx1"/>
            </w14:solidFill>
          </w14:textFill>
        </w:rPr>
        <w:t xml:space="preserve">25.</w:t>
      </w:r>
      <w:r>
        <w:rPr>
          <w:rFonts w:hint="eastAsia"/>
          <w:color w:val="000000" w:themeColor="text1"/>
          <w:sz w:val="24"/>
          <w:lang w:val="en-US" w:eastAsia="zh-CN"/>
          <w14:textFill>
            <w14:solidFill>
              <w14:schemeClr w14:val="tx1"/>
            </w14:solidFill>
          </w14:textFill>
        </w:rPr>
        <w:t xml:space="preserve">7</w:t>
      </w:r>
      <w:r>
        <w:rPr>
          <w:rFonts w:hint="eastAsia"/>
          <w:color w:val="000000" w:themeColor="text1"/>
          <w:sz w:val="24"/>
          <w14:textFill>
            <w14:solidFill>
              <w14:schemeClr w14:val="tx1"/>
            </w14:solidFill>
          </w14:textFill>
        </w:rPr>
        <w:t xml:space="preserve">投标人在开、评标全过程中应应随时保持系统在线，及时在</w:t>
      </w:r>
      <w:r>
        <w:rPr>
          <w:rFonts w:hint="eastAsia"/>
          <w:color w:val="000000" w:themeColor="text1"/>
          <w:sz w:val="24"/>
          <w:szCs w:val="24"/>
          <w14:textFill>
            <w14:solidFill>
              <w14:schemeClr w14:val="tx1"/>
            </w14:solidFill>
          </w14:textFill>
        </w:rPr>
        <w:t xml:space="preserve">“苏采云”系统</w:t>
      </w:r>
      <w:r>
        <w:rPr>
          <w:rFonts w:hint="eastAsia"/>
          <w:color w:val="000000" w:themeColor="text1"/>
          <w:sz w:val="24"/>
          <w14:textFill>
            <w14:solidFill>
              <w14:schemeClr w14:val="tx1"/>
            </w14:solidFill>
          </w14:textFill>
        </w:rPr>
        <w:t xml:space="preserve">查阅</w:t>
      </w:r>
      <w:r>
        <w:rPr>
          <w:color w:val="000000" w:themeColor="text1"/>
          <w:sz w:val="24"/>
          <w14:textFill>
            <w14:solidFill>
              <w14:schemeClr w14:val="tx1"/>
            </w14:solidFill>
          </w14:textFill>
        </w:rPr>
        <w:t xml:space="preserve">、答复相关</w:t>
      </w:r>
      <w:r>
        <w:rPr>
          <w:rFonts w:hint="eastAsia"/>
          <w:color w:val="000000" w:themeColor="text1"/>
          <w:sz w:val="24"/>
          <w14:textFill>
            <w14:solidFill>
              <w14:schemeClr w14:val="tx1"/>
            </w14:solidFill>
          </w14:textFill>
        </w:rPr>
        <w:t xml:space="preserve">信息。</w:t>
      </w:r>
      <w:r/>
    </w:p>
    <w:p>
      <w:pPr>
        <w:pStyle w:val="837"/>
        <w:ind w:firstLine="420"/>
        <w:spacing w:before="0" w:after="0" w:line="560" w:lineRule="exact"/>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 xml:space="preserve">26、</w:t>
      </w:r>
      <w:bookmarkEnd w:id="163"/>
      <w:r/>
      <w:bookmarkEnd w:id="164"/>
      <w:r/>
      <w:bookmarkEnd w:id="165"/>
      <w:r>
        <w:rPr>
          <w:rFonts w:hint="eastAsia" w:ascii="Times New Roman" w:hAnsi="Times New Roman"/>
          <w:b w:val="0"/>
          <w:bCs w:val="0"/>
          <w:color w:val="000000" w:themeColor="text1"/>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14:textFill>
            <w14:solidFill>
              <w14:schemeClr w14:val="tx1"/>
            </w14:solidFill>
          </w14:textFill>
        </w:rPr>
      </w:pPr>
      <w:r/>
      <w:bookmarkStart w:id="166" w:name="_Toc20823307"/>
      <w:r/>
      <w:bookmarkStart w:id="167" w:name="_Toc513029235"/>
      <w:r/>
      <w:bookmarkStart w:id="168" w:name="_Toc16938551"/>
      <w:r>
        <w:rPr>
          <w:rFonts w:hint="eastAsia"/>
          <w:bCs/>
          <w:color w:val="000000" w:themeColor="text1"/>
          <w:sz w:val="24"/>
          <w14:textFill>
            <w14:solidFill>
              <w14:schemeClr w14:val="tx1"/>
            </w14:solidFill>
          </w14:textFill>
        </w:rPr>
        <w:t xml:space="preserve">26.1无效投标条款</w:t>
      </w:r>
      <w:r/>
    </w:p>
    <w:p>
      <w:pPr>
        <w:ind w:firstLine="480"/>
        <w:spacing w:line="560" w:lineRule="exact"/>
        <w:rPr>
          <w:rFonts w:hint="eastAsia"/>
          <w:bCs/>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 xml:space="preserve">26</w:t>
      </w:r>
      <w:r>
        <w:rPr>
          <w:rFonts w:hint="eastAsia"/>
          <w:bCs/>
          <w:color w:val="000000" w:themeColor="text1"/>
          <w:sz w:val="24"/>
          <w:szCs w:val="24"/>
          <w14:textFill>
            <w14:solidFill>
              <w14:schemeClr w14:val="tx1"/>
            </w14:solidFill>
          </w14:textFill>
        </w:rPr>
        <w:t xml:space="preserve">.1.1 投标人在</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szCs w:val="24"/>
          <w14:textFill>
            <w14:solidFill>
              <w14:schemeClr w14:val="tx1"/>
            </w14:solidFill>
          </w14:textFill>
        </w:rPr>
        <w:t xml:space="preserve">规定的时间内未成功解密电子投标文件的。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26.1.2 投标人未按照招标文件要求上传电子投标文件的。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26.1.3同一投标人提交两个（含两个）以上不同的投标报价的。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26.1.6未通过符合性审查的。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26.1.7不符合招标文件中规定的实质性要求和条件的（本招标文件中加★项为实质性要求和条件）。</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yellow"/>
          <w14:textFill>
            <w14:solidFill>
              <w14:schemeClr w14:val="tx1"/>
            </w14:solidFill>
          </w14:textFill>
        </w:rPr>
      </w:pPr>
      <w:r>
        <w:rPr>
          <w:rFonts w:hint="eastAsia"/>
          <w:bCs/>
          <w:color w:val="000000" w:themeColor="text1"/>
          <w:sz w:val="24"/>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14:textFill>
            <w14:solidFill>
              <w14:schemeClr w14:val="tx1"/>
            </w14:solidFill>
          </w14:textFill>
        </w:rPr>
        <w:t xml:space="preserve">“苏采云”系统</w:t>
      </w:r>
      <w:r>
        <w:rPr>
          <w:rFonts w:hint="eastAsia"/>
          <w:bCs/>
          <w:color w:val="000000" w:themeColor="text1"/>
          <w:sz w:val="24"/>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14:textFill>
            <w14:solidFill>
              <w14:schemeClr w14:val="tx1"/>
            </w14:solidFill>
          </w14:textFill>
        </w:rPr>
      </w:pPr>
      <w:r>
        <w:rPr>
          <w:rFonts w:hint="eastAsia"/>
          <w:color w:val="000000" w:themeColor="text1"/>
          <w:sz w:val="24"/>
          <w:lang w:val="zh-CN"/>
          <w14:textFill>
            <w14:solidFill>
              <w14:schemeClr w14:val="tx1"/>
            </w14:solidFill>
          </w14:textFill>
        </w:rPr>
        <w:t xml:space="preserve">26.1.11本项目采购产品被财政部、国家发改委、生态环境部等列入“节能产品品目清单”、“环境标志产品品目清单”强制采购范围，而投标供应商所投产品不在强制采购范围内的。（采购产品如属于政府强制采购节能产品品目清单范围内，采购文件中必须提供国家确定的认证机构出具的、处于有效期之内的该节能产品认证证书图片）。</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26.1.12 投标文件未按照招标文件要求加盖CA</w:t>
      </w:r>
      <w:r>
        <w:rPr>
          <w:bCs/>
          <w:color w:val="000000" w:themeColor="text1"/>
          <w:sz w:val="24"/>
          <w14:textFill>
            <w14:solidFill>
              <w14:schemeClr w14:val="tx1"/>
            </w14:solidFill>
          </w14:textFill>
        </w:rPr>
        <w:t xml:space="preserve">电子公章的</w:t>
      </w:r>
      <w:r>
        <w:rPr>
          <w:rFonts w:hint="eastAsia"/>
          <w:bCs/>
          <w:color w:val="000000" w:themeColor="text1"/>
          <w:sz w:val="24"/>
          <w14:textFill>
            <w14:solidFill>
              <w14:schemeClr w14:val="tx1"/>
            </w14:solidFill>
          </w14:textFill>
        </w:rPr>
        <w:t xml:space="preserve">。</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26.1.13其他法律、法规及本招标文件规定的属无效投标的情形。</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26.2废标条款</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26.2.1符合专业条件的投标人或者对招标文件作实质响应的投标人不足三家的。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26.2.3因重大变故，采购任务取消的。</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26.2.5 因</w:t>
      </w:r>
      <w:r>
        <w:rPr>
          <w:rFonts w:hint="eastAsia"/>
          <w:color w:val="000000" w:themeColor="text1"/>
          <w:sz w:val="24"/>
          <w:szCs w:val="24"/>
          <w14:textFill>
            <w14:solidFill>
              <w14:schemeClr w14:val="tx1"/>
            </w14:solidFill>
          </w14:textFill>
        </w:rPr>
        <w:t xml:space="preserve">“苏采云”系统</w:t>
      </w:r>
      <w:r>
        <w:rPr>
          <w:bCs/>
          <w:color w:val="000000" w:themeColor="text1"/>
          <w:sz w:val="24"/>
          <w14:textFill>
            <w14:solidFill>
              <w14:schemeClr w14:val="tx1"/>
            </w14:solidFill>
          </w14:textFill>
        </w:rPr>
        <w:t xml:space="preserve">系统故障原因造成开标不成功</w:t>
      </w:r>
      <w:r>
        <w:rPr>
          <w:rFonts w:hint="eastAsia"/>
          <w:bCs/>
          <w:color w:val="000000" w:themeColor="text1"/>
          <w:sz w:val="24"/>
          <w14:textFill>
            <w14:solidFill>
              <w14:schemeClr w14:val="tx1"/>
            </w14:solidFill>
          </w14:textFill>
        </w:rPr>
        <w:t xml:space="preserve">的</w:t>
      </w:r>
      <w:r>
        <w:rPr>
          <w:bCs/>
          <w:color w:val="000000" w:themeColor="text1"/>
          <w:sz w:val="24"/>
          <w14:textFill>
            <w14:solidFill>
              <w14:schemeClr w14:val="tx1"/>
            </w14:solidFill>
          </w14:textFill>
        </w:rPr>
        <w:t xml:space="preserve">。</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835"/>
        <w:ind w:firstLine="482"/>
        <w:spacing w:before="0" w:after="0" w:line="560" w:lineRule="exact"/>
        <w:rPr>
          <w:rFonts w:hint="eastAsia"/>
          <w:color w:val="000000" w:themeColor="text1"/>
          <w14:textFill>
            <w14:solidFill>
              <w14:schemeClr w14:val="tx1"/>
            </w14:solidFill>
          </w14:textFill>
        </w:rPr>
      </w:pPr>
      <w:r/>
      <w:bookmarkStart w:id="169" w:name="_Toc120614219"/>
      <w:r>
        <w:rPr>
          <w:rFonts w:hint="eastAsia"/>
          <w:color w:val="000000" w:themeColor="text1"/>
          <w14:textFill>
            <w14:solidFill>
              <w14:schemeClr w14:val="tx1"/>
            </w14:solidFill>
          </w14:textFill>
        </w:rPr>
        <w:t xml:space="preserve">六、</w:t>
      </w:r>
      <w:bookmarkEnd w:id="166"/>
      <w:r/>
      <w:bookmarkEnd w:id="167"/>
      <w:r/>
      <w:bookmarkEnd w:id="168"/>
      <w:r>
        <w:rPr>
          <w:rFonts w:hint="eastAsia"/>
          <w:color w:val="000000" w:themeColor="text1"/>
          <w14:textFill>
            <w14:solidFill>
              <w14:schemeClr w14:val="tx1"/>
            </w14:solidFill>
          </w14:textFill>
        </w:rPr>
        <w:t xml:space="preserve">定标</w:t>
      </w:r>
      <w:bookmarkEnd w:id="169"/>
      <w:r/>
      <w:r/>
    </w:p>
    <w:p>
      <w:pPr>
        <w:pStyle w:val="837"/>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bookmarkStart w:id="170" w:name="_Toc513029238"/>
      <w:r/>
      <w:bookmarkStart w:id="171" w:name="_Toc16938554"/>
      <w:r/>
      <w:bookmarkStart w:id="172" w:name="_Toc20823310"/>
      <w:r>
        <w:rPr>
          <w:rFonts w:hint="eastAsia" w:ascii="Times New Roman" w:hAnsi="Times New Roman" w:cs="Times New Roman"/>
          <w:b w:val="0"/>
          <w:color w:val="000000" w:themeColor="text1"/>
          <w:sz w:val="30"/>
          <w:szCs w:val="30"/>
          <w14:textFill>
            <w14:solidFill>
              <w14:schemeClr w14:val="tx1"/>
            </w14:solidFill>
          </w14:textFill>
        </w:rPr>
        <w:t xml:space="preserve">27、</w:t>
      </w:r>
      <w:bookmarkEnd w:id="170"/>
      <w:r>
        <w:rPr>
          <w:rFonts w:hint="eastAsia" w:ascii="Times New Roman" w:hAnsi="Times New Roman" w:cs="Times New Roman"/>
          <w:b w:val="0"/>
          <w:color w:val="000000" w:themeColor="text1"/>
          <w:sz w:val="30"/>
          <w:szCs w:val="30"/>
          <w14:textFill>
            <w14:solidFill>
              <w14:schemeClr w14:val="tx1"/>
            </w14:solidFill>
          </w14:textFill>
        </w:rPr>
        <w:t xml:space="preserve">确定</w:t>
      </w:r>
      <w:bookmarkEnd w:id="171"/>
      <w:r/>
      <w:bookmarkEnd w:id="172"/>
      <w:r>
        <w:rPr>
          <w:rFonts w:hint="eastAsia" w:ascii="Times New Roman" w:hAnsi="Times New Roman" w:cs="Times New Roman"/>
          <w:b w:val="0"/>
          <w:color w:val="000000" w:themeColor="text1"/>
          <w:sz w:val="30"/>
          <w:szCs w:val="30"/>
          <w14:textFill>
            <w14:solidFill>
              <w14:schemeClr w14:val="tx1"/>
            </w14:solidFill>
          </w14:textFill>
        </w:rPr>
        <w:t xml:space="preserve">中标单位</w:t>
      </w:r>
      <w:r/>
    </w:p>
    <w:p>
      <w:pPr>
        <w:ind w:firstLine="480"/>
        <w:spacing w:line="5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27.2 按以下第</w:t>
      </w:r>
      <w:r>
        <w:rPr>
          <w:rFonts w:hint="eastAsia"/>
          <w:bCs/>
          <w:color w:val="000000" w:themeColor="text1"/>
          <w:sz w:val="24"/>
          <w:u w:val="single"/>
          <w:lang w:val="zh-CN"/>
          <w14:textFill>
            <w14:solidFill>
              <w14:schemeClr w14:val="tx1"/>
            </w14:solidFill>
          </w14:textFill>
        </w:rPr>
        <w:t xml:space="preserve">（</w:t>
      </w:r>
      <w:r>
        <w:rPr>
          <w:bCs/>
          <w:color w:val="000000" w:themeColor="text1"/>
          <w:sz w:val="24"/>
          <w:u w:val="single"/>
          <w14:textFill>
            <w14:solidFill>
              <w14:schemeClr w14:val="tx1"/>
            </w14:solidFill>
          </w14:textFill>
        </w:rPr>
        <w:t xml:space="preserve">2</w:t>
      </w:r>
      <w:r>
        <w:rPr>
          <w:rFonts w:hint="eastAsia"/>
          <w:bCs/>
          <w:color w:val="000000" w:themeColor="text1"/>
          <w:sz w:val="24"/>
          <w:u w:val="single"/>
          <w:lang w:val="zh-CN"/>
          <w14:textFill>
            <w14:solidFill>
              <w14:schemeClr w14:val="tx1"/>
            </w14:solidFill>
          </w14:textFill>
        </w:rPr>
        <w:t xml:space="preserve">）</w:t>
      </w:r>
      <w:r>
        <w:rPr>
          <w:rFonts w:hint="eastAsia"/>
          <w:bCs/>
          <w:color w:val="000000" w:themeColor="text1"/>
          <w:sz w:val="24"/>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14:textFill>
            <w14:solidFill>
              <w14:schemeClr w14:val="tx1"/>
            </w14:solidFill>
          </w14:textFill>
        </w:rPr>
      </w:pPr>
      <w:r>
        <w:rPr>
          <w:rFonts w:hint="eastAsia"/>
          <w:bCs/>
          <w:color w:val="000000" w:themeColor="text1"/>
          <w:sz w:val="24"/>
          <w:lang w:val="zh-CN"/>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27.3 </w:t>
      </w:r>
      <w:r>
        <w:rPr>
          <w:rFonts w:hint="eastAsia"/>
          <w:color w:val="000000" w:themeColor="text1"/>
          <w:sz w:val="24"/>
          <w:szCs w:val="24"/>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14:textFill>
            <w14:solidFill>
              <w14:schemeClr w14:val="tx1"/>
            </w14:solidFill>
          </w14:textFill>
        </w:rPr>
      </w:pPr>
      <w:r/>
      <w:bookmarkStart w:id="173" w:name="_Toc200451960"/>
      <w:r>
        <w:rPr>
          <w:rFonts w:hint="eastAsia"/>
          <w:color w:val="000000" w:themeColor="text1"/>
          <w:sz w:val="24"/>
          <w:szCs w:val="24"/>
          <w14:textFill>
            <w14:solidFill>
              <w14:schemeClr w14:val="tx1"/>
            </w14:solidFill>
          </w14:textFill>
        </w:rPr>
        <w:t xml:space="preserve">27.5 </w:t>
      </w:r>
      <w:r>
        <w:rPr>
          <w:rFonts w:cs="宋体"/>
          <w:color w:val="000000" w:themeColor="text1"/>
          <w:sz w:val="24"/>
          <w:szCs w:val="24"/>
          <w14:textFill>
            <w14:solidFill>
              <w14:schemeClr w14:val="tx1"/>
            </w14:solidFill>
          </w14:textFill>
        </w:rPr>
        <w:t xml:space="preserve">有下列情形之一的，</w:t>
      </w:r>
      <w:r>
        <w:rPr>
          <w:rFonts w:hint="eastAsia" w:cs="宋体"/>
          <w:color w:val="000000" w:themeColor="text1"/>
          <w:sz w:val="24"/>
          <w:szCs w:val="24"/>
          <w14:textFill>
            <w14:solidFill>
              <w14:schemeClr w14:val="tx1"/>
            </w14:solidFill>
          </w14:textFill>
        </w:rPr>
        <w:t xml:space="preserve">视为投标人</w:t>
      </w:r>
      <w:r>
        <w:rPr>
          <w:rFonts w:cs="宋体"/>
          <w:color w:val="000000" w:themeColor="text1"/>
          <w:sz w:val="24"/>
          <w:szCs w:val="24"/>
          <w14:textFill>
            <w14:solidFill>
              <w14:schemeClr w14:val="tx1"/>
            </w14:solidFill>
          </w14:textFill>
        </w:rPr>
        <w:t xml:space="preserve">串通</w:t>
      </w:r>
      <w:r>
        <w:rPr>
          <w:rFonts w:hint="eastAsia" w:cs="宋体"/>
          <w:color w:val="000000" w:themeColor="text1"/>
          <w:sz w:val="24"/>
          <w:szCs w:val="24"/>
          <w14:textFill>
            <w14:solidFill>
              <w14:schemeClr w14:val="tx1"/>
            </w14:solidFill>
          </w14:textFill>
        </w:rPr>
        <w:t xml:space="preserve">投标，投标无效：</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27.5.4不同投标人的投标文件异常一致或者投标报价呈规律性差异。</w:t>
      </w:r>
      <w:r/>
    </w:p>
    <w:p>
      <w:pPr>
        <w:pStyle w:val="837"/>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28、质疑处理</w:t>
      </w:r>
      <w:bookmarkEnd w:id="173"/>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28.2.1</w:t>
      </w:r>
      <w:r>
        <w:rPr>
          <w:rFonts w:cs="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28.2.2</w:t>
      </w:r>
      <w:r>
        <w:rPr>
          <w:rFonts w:cs="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28.2.3</w:t>
      </w:r>
      <w:r>
        <w:rPr>
          <w:rFonts w:cs="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14:textFill>
            <w14:solidFill>
              <w14:schemeClr w14:val="tx1"/>
            </w14:solidFill>
          </w14:textFill>
        </w:rPr>
        <w:t xml:space="preserve">采购人</w:t>
      </w:r>
      <w:r>
        <w:rPr>
          <w:rFonts w:hint="eastAsia" w:cs="宋体"/>
          <w:color w:val="000000" w:themeColor="text1"/>
          <w:sz w:val="24"/>
          <w:szCs w:val="24"/>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28</w:t>
      </w:r>
      <w:r>
        <w:rPr>
          <w:rFonts w:hint="eastAsia"/>
          <w:color w:val="000000" w:themeColor="text1"/>
          <w:sz w:val="24"/>
          <w:szCs w:val="24"/>
          <w14:textFill>
            <w14:solidFill>
              <w14:schemeClr w14:val="tx1"/>
            </w14:solidFill>
          </w14:textFill>
        </w:rPr>
        <w:t xml:space="preserve">.4 供应商（含</w:t>
      </w:r>
      <w:r>
        <w:rPr>
          <w:color w:val="000000" w:themeColor="text1"/>
          <w:sz w:val="24"/>
          <w:szCs w:val="24"/>
          <w14:textFill>
            <w14:solidFill>
              <w14:schemeClr w14:val="tx1"/>
            </w14:solidFill>
          </w14:textFill>
        </w:rPr>
        <w:t xml:space="preserve">潜在供应商</w:t>
      </w:r>
      <w:r>
        <w:rPr>
          <w:rFonts w:hint="eastAsia"/>
          <w:color w:val="000000" w:themeColor="text1"/>
          <w:sz w:val="24"/>
          <w:szCs w:val="24"/>
          <w14:textFill>
            <w14:solidFill>
              <w14:schemeClr w14:val="tx1"/>
            </w14:solidFill>
          </w14:textFill>
        </w:rPr>
        <w:t xml:space="preserve">）对</w:t>
      </w:r>
      <w:r>
        <w:rPr>
          <w:color w:val="000000" w:themeColor="text1"/>
          <w:sz w:val="24"/>
          <w:szCs w:val="24"/>
          <w14:textFill>
            <w14:solidFill>
              <w14:schemeClr w14:val="tx1"/>
            </w14:solidFill>
          </w14:textFill>
        </w:rPr>
        <w:t xml:space="preserve">采购方式、</w:t>
      </w:r>
      <w:r>
        <w:rPr>
          <w:rFonts w:hint="eastAsia"/>
          <w:color w:val="000000" w:themeColor="text1"/>
          <w:sz w:val="24"/>
          <w:szCs w:val="24"/>
          <w14:textFill>
            <w14:solidFill>
              <w14:schemeClr w14:val="tx1"/>
            </w14:solidFill>
          </w14:textFill>
        </w:rPr>
        <w:t xml:space="preserve">采购</w:t>
      </w:r>
      <w:r>
        <w:rPr>
          <w:color w:val="000000" w:themeColor="text1"/>
          <w:sz w:val="24"/>
          <w:szCs w:val="24"/>
          <w14:textFill>
            <w14:solidFill>
              <w14:schemeClr w14:val="tx1"/>
            </w14:solidFill>
          </w14:textFill>
        </w:rPr>
        <w:t xml:space="preserve">需求、</w:t>
      </w:r>
      <w:r>
        <w:rPr>
          <w:rFonts w:hint="eastAsia"/>
          <w:color w:val="000000" w:themeColor="text1"/>
          <w:sz w:val="24"/>
          <w:szCs w:val="24"/>
          <w14:textFill>
            <w14:solidFill>
              <w14:schemeClr w14:val="tx1"/>
            </w14:solidFill>
          </w14:textFill>
        </w:rPr>
        <w:t xml:space="preserve">供应商</w:t>
      </w:r>
      <w:r>
        <w:rPr>
          <w:color w:val="000000" w:themeColor="text1"/>
          <w:sz w:val="24"/>
          <w:szCs w:val="24"/>
          <w14:textFill>
            <w14:solidFill>
              <w14:schemeClr w14:val="tx1"/>
            </w14:solidFill>
          </w14:textFill>
        </w:rPr>
        <w:t xml:space="preserve">资格条件、</w:t>
      </w:r>
      <w:r>
        <w:rPr>
          <w:rFonts w:hint="eastAsia"/>
          <w:color w:val="000000" w:themeColor="text1"/>
          <w:sz w:val="24"/>
          <w:szCs w:val="24"/>
          <w14:textFill>
            <w14:solidFill>
              <w14:schemeClr w14:val="tx1"/>
            </w14:solidFill>
          </w14:textFill>
        </w:rPr>
        <w:t xml:space="preserve">评审方法与评审标准</w:t>
      </w:r>
      <w:r>
        <w:rPr>
          <w:color w:val="000000" w:themeColor="text1"/>
          <w:sz w:val="24"/>
          <w:szCs w:val="24"/>
          <w14:textFill>
            <w14:solidFill>
              <w14:schemeClr w14:val="tx1"/>
            </w14:solidFill>
          </w14:textFill>
        </w:rPr>
        <w:t xml:space="preserve">、合同文本</w:t>
      </w:r>
      <w:r>
        <w:rPr>
          <w:rFonts w:hint="eastAsia"/>
          <w:color w:val="000000" w:themeColor="text1"/>
          <w:sz w:val="24"/>
          <w:szCs w:val="24"/>
          <w14:textFill>
            <w14:solidFill>
              <w14:schemeClr w14:val="tx1"/>
            </w14:solidFill>
          </w14:textFill>
        </w:rPr>
        <w:t xml:space="preserve">的</w:t>
      </w:r>
      <w:r>
        <w:rPr>
          <w:color w:val="000000" w:themeColor="text1"/>
          <w:sz w:val="24"/>
          <w:szCs w:val="24"/>
          <w14:textFill>
            <w14:solidFill>
              <w14:schemeClr w14:val="tx1"/>
            </w14:solidFill>
          </w14:textFill>
        </w:rPr>
        <w:t xml:space="preserve">询问</w:t>
      </w:r>
      <w:r>
        <w:rPr>
          <w:rFonts w:hint="eastAsia"/>
          <w:color w:val="000000" w:themeColor="text1"/>
          <w:sz w:val="24"/>
          <w:szCs w:val="24"/>
          <w14:textFill>
            <w14:solidFill>
              <w14:schemeClr w14:val="tx1"/>
            </w14:solidFill>
          </w14:textFill>
        </w:rPr>
        <w:t xml:space="preserve">、质疑</w:t>
      </w:r>
      <w:r>
        <w:rPr>
          <w:color w:val="000000" w:themeColor="text1"/>
          <w:sz w:val="24"/>
          <w:szCs w:val="24"/>
          <w14:textFill>
            <w14:solidFill>
              <w14:schemeClr w14:val="tx1"/>
            </w14:solidFill>
          </w14:textFill>
        </w:rPr>
        <w:t xml:space="preserve">请向采购人提出，由采购人负责答复。</w:t>
      </w:r>
      <w:r>
        <w:rPr>
          <w:rFonts w:hint="eastAsia"/>
          <w:color w:val="000000" w:themeColor="text1"/>
          <w:sz w:val="24"/>
          <w:szCs w:val="24"/>
          <w14:textFill>
            <w14:solidFill>
              <w14:schemeClr w14:val="tx1"/>
            </w14:solidFill>
          </w14:textFill>
        </w:rPr>
        <w:t xml:space="preserve">供应商对</w:t>
      </w:r>
      <w:r>
        <w:rPr>
          <w:color w:val="000000" w:themeColor="text1"/>
          <w:sz w:val="24"/>
          <w:szCs w:val="24"/>
          <w14:textFill>
            <w14:solidFill>
              <w14:schemeClr w14:val="tx1"/>
            </w14:solidFill>
          </w14:textFill>
        </w:rPr>
        <w:t xml:space="preserve">其他事项</w:t>
      </w:r>
      <w:r>
        <w:rPr>
          <w:rFonts w:hint="eastAsia"/>
          <w:color w:val="000000" w:themeColor="text1"/>
          <w:sz w:val="24"/>
          <w:szCs w:val="24"/>
          <w14:textFill>
            <w14:solidFill>
              <w14:schemeClr w14:val="tx1"/>
            </w14:solidFill>
          </w14:textFill>
        </w:rPr>
        <w:t xml:space="preserve">的询问</w:t>
      </w:r>
      <w:r>
        <w:rPr>
          <w:color w:val="000000" w:themeColor="text1"/>
          <w:sz w:val="24"/>
          <w:szCs w:val="24"/>
          <w14:textFill>
            <w14:solidFill>
              <w14:schemeClr w14:val="tx1"/>
            </w14:solidFill>
          </w14:textFill>
        </w:rPr>
        <w:t xml:space="preserve">、质疑请向</w:t>
      </w:r>
      <w:r>
        <w:rPr>
          <w:rFonts w:hint="eastAsia"/>
          <w:color w:val="000000" w:themeColor="text1"/>
          <w:sz w:val="24"/>
          <w:szCs w:val="24"/>
          <w14:textFill>
            <w14:solidFill>
              <w14:schemeClr w14:val="tx1"/>
            </w14:solidFill>
          </w14:textFill>
        </w:rPr>
        <w:t xml:space="preserve">采购代理机构</w:t>
      </w:r>
      <w:r>
        <w:rPr>
          <w:color w:val="000000" w:themeColor="text1"/>
          <w:sz w:val="24"/>
          <w:szCs w:val="24"/>
          <w14:textFill>
            <w14:solidFill>
              <w14:schemeClr w14:val="tx1"/>
            </w14:solidFill>
          </w14:textFill>
        </w:rPr>
        <w:t xml:space="preserve">提出，由</w:t>
      </w:r>
      <w:r>
        <w:rPr>
          <w:rFonts w:hint="eastAsia"/>
          <w:color w:val="000000" w:themeColor="text1"/>
          <w:sz w:val="24"/>
          <w:szCs w:val="24"/>
          <w14:textFill>
            <w14:solidFill>
              <w14:schemeClr w14:val="tx1"/>
            </w14:solidFill>
          </w14:textFill>
        </w:rPr>
        <w:t xml:space="preserve">采购代理机构负责</w:t>
      </w:r>
      <w:r>
        <w:rPr>
          <w:color w:val="000000" w:themeColor="text1"/>
          <w:sz w:val="24"/>
          <w:szCs w:val="24"/>
          <w14:textFill>
            <w14:solidFill>
              <w14:schemeClr w14:val="tx1"/>
            </w14:solidFill>
          </w14:textFill>
        </w:rPr>
        <w:t xml:space="preserve">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根据本项目的《委托代理协议》，本项目由</w:t>
      </w:r>
      <w:r>
        <w:rPr>
          <w:rFonts w:hint="eastAsia"/>
          <w:color w:val="000000" w:themeColor="text1"/>
          <w:sz w:val="24"/>
          <w:szCs w:val="24"/>
          <w:u w:val="single"/>
          <w14:textFill>
            <w14:solidFill>
              <w14:schemeClr w14:val="tx1"/>
            </w14:solidFill>
          </w14:textFill>
        </w:rPr>
        <w:t xml:space="preserve">泗阳县自然资源和规划局或</w:t>
      </w:r>
      <w:r>
        <w:rPr>
          <w:rFonts w:hint="eastAsia"/>
          <w:color w:val="000000" w:themeColor="text1"/>
          <w:sz w:val="24"/>
          <w:szCs w:val="24"/>
          <w:u w:val="single"/>
          <w:lang w:val="en-US" w:eastAsia="zh-CN"/>
          <w14:textFill>
            <w14:solidFill>
              <w14:schemeClr w14:val="tx1"/>
            </w14:solidFill>
          </w14:textFill>
        </w:rPr>
        <w:t xml:space="preserve">中天志远咨询</w:t>
      </w:r>
      <w:r>
        <w:rPr>
          <w:rFonts w:hint="eastAsia"/>
          <w:color w:val="000000" w:themeColor="text1"/>
          <w:sz w:val="24"/>
          <w:szCs w:val="24"/>
          <w:u w:val="single"/>
          <w14:textFill>
            <w14:solidFill>
              <w14:schemeClr w14:val="tx1"/>
            </w14:solidFill>
          </w14:textFill>
        </w:rPr>
        <w:t xml:space="preserve">有限公司 </w:t>
      </w:r>
      <w:r>
        <w:rPr>
          <w:rFonts w:hint="eastAsia"/>
          <w:color w:val="000000" w:themeColor="text1"/>
          <w:sz w:val="24"/>
          <w:szCs w:val="24"/>
          <w14:textFill>
            <w14:solidFill>
              <w14:schemeClr w14:val="tx1"/>
            </w14:solidFill>
          </w14:textFill>
        </w:rPr>
        <w:t xml:space="preserve">答复。</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接收质疑函的方式：</w:t>
      </w:r>
      <w:r>
        <w:rPr>
          <w:rFonts w:hint="eastAsia"/>
          <w:color w:val="000000" w:themeColor="text1"/>
          <w:sz w:val="24"/>
          <w:szCs w:val="24"/>
          <w:u w:val="single"/>
          <w14:textFill>
            <w14:solidFill>
              <w14:schemeClr w14:val="tx1"/>
            </w14:solidFill>
          </w14:textFill>
        </w:rPr>
        <w:t xml:space="preserve">现场接收或邮寄接收或者业务系统提出</w:t>
      </w:r>
      <w:r>
        <w:rPr>
          <w:rFonts w:hint="eastAsia"/>
          <w:color w:val="000000" w:themeColor="text1"/>
          <w:sz w:val="24"/>
          <w:szCs w:val="24"/>
          <w14:textFill>
            <w14:solidFill>
              <w14:schemeClr w14:val="tx1"/>
            </w14:solidFill>
          </w14:textFill>
        </w:rPr>
        <w:t xml:space="preserve">。</w:t>
      </w:r>
      <w:r/>
    </w:p>
    <w:p>
      <w:pPr>
        <w:ind w:firstLine="480"/>
        <w:spacing w:line="560" w:lineRule="exact"/>
        <w:rPr>
          <w:rFonts w:hint="eastAsia"/>
          <w:color w:val="000000" w:themeColor="text1"/>
          <w:sz w:val="24"/>
          <w:szCs w:val="24"/>
          <w:highlight w:val="yellow"/>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联系部门：</w:t>
      </w:r>
      <w:r>
        <w:rPr>
          <w:rFonts w:hint="eastAsia"/>
          <w:color w:val="000000" w:themeColor="text1"/>
          <w:sz w:val="24"/>
          <w:szCs w:val="24"/>
          <w:u w:val="single"/>
          <w14:textFill>
            <w14:solidFill>
              <w14:schemeClr w14:val="tx1"/>
            </w14:solidFill>
          </w14:textFill>
        </w:rPr>
        <w:t xml:space="preserve">泗阳县自然资源和规划局、</w:t>
      </w:r>
      <w:r>
        <w:rPr>
          <w:rFonts w:hint="eastAsia"/>
          <w:color w:val="000000" w:themeColor="text1"/>
          <w:sz w:val="24"/>
          <w:szCs w:val="24"/>
          <w:u w:val="single"/>
          <w:lang w:val="en-US" w:eastAsia="zh-CN"/>
          <w14:textFill>
            <w14:solidFill>
              <w14:schemeClr w14:val="tx1"/>
            </w14:solidFill>
          </w14:textFill>
        </w:rPr>
        <w:t xml:space="preserve">中天志远咨询</w:t>
      </w:r>
      <w:r>
        <w:rPr>
          <w:rFonts w:hint="eastAsia"/>
          <w:color w:val="000000" w:themeColor="text1"/>
          <w:sz w:val="24"/>
          <w:szCs w:val="24"/>
          <w:u w:val="single"/>
          <w14:textFill>
            <w14:solidFill>
              <w14:schemeClr w14:val="tx1"/>
            </w14:solidFill>
          </w14:textFill>
        </w:rPr>
        <w:t xml:space="preserve">有限公司</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 刘近媛 </w:t>
      </w:r>
      <w:r>
        <w:rPr>
          <w:rFonts w:hint="eastAsia"/>
          <w:color w:val="000000" w:themeColor="text1"/>
          <w:sz w:val="24"/>
          <w:szCs w:val="24"/>
          <w:u w:val="single"/>
          <w:lang w:val="en-US" w:eastAsia="zh-CN"/>
          <w14:textFill>
            <w14:solidFill>
              <w14:schemeClr w14:val="tx1"/>
            </w14:solidFill>
          </w14:textFill>
        </w:rPr>
        <w:t xml:space="preserve">0527-88500039 </w:t>
      </w:r>
      <w:r>
        <w:rPr>
          <w:rFonts w:hint="eastAsia"/>
          <w:color w:val="000000" w:themeColor="text1"/>
          <w:sz w:val="24"/>
          <w:szCs w:val="24"/>
          <w:u w:val="single"/>
          <w14:textFill>
            <w14:solidFill>
              <w14:schemeClr w14:val="tx1"/>
            </w14:solidFill>
          </w14:textFill>
        </w:rPr>
        <w:t xml:space="preserve">、</w:t>
      </w:r>
      <w:r>
        <w:rPr>
          <w:rFonts w:hint="eastAsia"/>
          <w:color w:val="000000" w:themeColor="text1"/>
          <w:sz w:val="24"/>
          <w:szCs w:val="24"/>
          <w:u w:val="single"/>
          <w:lang w:val="en-US" w:eastAsia="zh-CN"/>
          <w14:textFill>
            <w14:solidFill>
              <w14:schemeClr w14:val="tx1"/>
            </w14:solidFill>
          </w14:textFill>
        </w:rPr>
        <w:t xml:space="preserve">吴美霞</w:t>
      </w:r>
      <w:r>
        <w:rPr>
          <w:rFonts w:hint="eastAsia"/>
          <w:color w:val="000000" w:themeColor="text1"/>
          <w:sz w:val="24"/>
          <w:szCs w:val="24"/>
          <w:u w:val="single"/>
          <w14:textFill>
            <w14:solidFill>
              <w14:schemeClr w14:val="tx1"/>
            </w14:solidFill>
          </w14:textFill>
        </w:rPr>
        <w:t xml:space="preserve">1395</w:t>
      </w:r>
      <w:r>
        <w:rPr>
          <w:rFonts w:hint="eastAsia"/>
          <w:color w:val="000000" w:themeColor="text1"/>
          <w:sz w:val="24"/>
          <w:szCs w:val="24"/>
          <w:u w:val="single"/>
          <w:lang w:val="en-US" w:eastAsia="zh-CN"/>
          <w14:textFill>
            <w14:solidFill>
              <w14:schemeClr w14:val="tx1"/>
            </w14:solidFill>
          </w14:textFill>
        </w:rPr>
        <w:t xml:space="preserve">1393023</w:t>
      </w:r>
      <w:r>
        <w:rPr>
          <w:rFonts w:hint="eastAsia"/>
          <w:color w:val="000000" w:themeColor="text1"/>
          <w:sz w:val="24"/>
          <w:szCs w:val="24"/>
          <w:u w:val="single"/>
          <w14:textFill>
            <w14:solidFill>
              <w14:schemeClr w14:val="tx1"/>
            </w14:solidFill>
          </w14:textFill>
        </w:rPr>
        <w:t xml:space="preserve">  </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 xml:space="preserve">通讯地址：泗阳县双子楼东楼、泗阳县</w:t>
      </w:r>
      <w:r>
        <w:rPr>
          <w:rFonts w:hint="eastAsia"/>
          <w:color w:val="000000" w:themeColor="text1"/>
          <w:sz w:val="24"/>
          <w:szCs w:val="24"/>
          <w:u w:val="single"/>
          <w:lang w:val="en-US" w:eastAsia="zh-CN"/>
          <w14:textFill>
            <w14:solidFill>
              <w14:schemeClr w14:val="tx1"/>
            </w14:solidFill>
          </w14:textFill>
        </w:rPr>
        <w:t xml:space="preserve">行政服务中心</w:t>
      </w:r>
      <w:r>
        <w:rPr>
          <w:rFonts w:hint="eastAsia"/>
          <w:color w:val="000000" w:themeColor="text1"/>
          <w:sz w:val="24"/>
          <w:szCs w:val="24"/>
          <w:u w:val="single"/>
          <w14:textFill>
            <w14:solidFill>
              <w14:schemeClr w14:val="tx1"/>
            </w14:solidFill>
          </w14:textFill>
        </w:rPr>
        <w:t xml:space="preserve">西门</w:t>
      </w:r>
      <w:r>
        <w:rPr>
          <w:rFonts w:hint="eastAsia"/>
          <w:color w:val="000000" w:themeColor="text1"/>
          <w:sz w:val="24"/>
          <w:szCs w:val="24"/>
          <w:u w:val="single"/>
          <w:lang w:val="en-US" w:eastAsia="zh-CN"/>
          <w14:textFill>
            <w14:solidFill>
              <w14:schemeClr w14:val="tx1"/>
            </w14:solidFill>
          </w14:textFill>
        </w:rPr>
        <w:t xml:space="preserve">对面</w:t>
      </w:r>
      <w:r>
        <w:rPr>
          <w:rFonts w:hint="eastAsia"/>
          <w:color w:val="000000" w:themeColor="text1"/>
          <w:sz w:val="24"/>
          <w:szCs w:val="24"/>
          <w:u w:val="single"/>
          <w14:textFill>
            <w14:solidFill>
              <w14:schemeClr w14:val="tx1"/>
            </w14:solidFill>
          </w14:textFill>
        </w:rPr>
        <w:t xml:space="preserve"> </w:t>
      </w:r>
      <w:r/>
    </w:p>
    <w:p>
      <w:pPr>
        <w:ind w:firstLine="48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 xml:space="preserve">采购人质疑接收人及联系方式见招标文件第一章。</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8</w:t>
      </w: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pStyle w:val="837"/>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29、中标通知书</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29.</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35"/>
        <w:spacing w:before="0" w:after="0" w:line="560" w:lineRule="exact"/>
        <w:rPr>
          <w:rFonts w:hint="eastAsia"/>
          <w:color w:val="000000" w:themeColor="text1"/>
          <w14:textFill>
            <w14:solidFill>
              <w14:schemeClr w14:val="tx1"/>
            </w14:solidFill>
          </w14:textFill>
        </w:rPr>
      </w:pPr>
      <w:r/>
      <w:bookmarkStart w:id="174" w:name="_Toc120614220"/>
      <w:r/>
      <w:bookmarkStart w:id="175" w:name="_Toc20823308"/>
      <w:r/>
      <w:bookmarkStart w:id="176" w:name="_Toc16938552"/>
      <w:r/>
      <w:bookmarkStart w:id="177" w:name="_Toc513029236"/>
      <w:r>
        <w:rPr>
          <w:rFonts w:hint="eastAsia"/>
          <w:color w:val="000000" w:themeColor="text1"/>
          <w14:textFill>
            <w14:solidFill>
              <w14:schemeClr w14:val="tx1"/>
            </w14:solidFill>
          </w14:textFill>
        </w:rPr>
        <w:t xml:space="preserve">七、授予合同</w:t>
      </w:r>
      <w:bookmarkEnd w:id="174"/>
      <w:r/>
      <w:bookmarkEnd w:id="175"/>
      <w:bookmarkEnd w:id="176"/>
      <w:bookmarkEnd w:id="177"/>
      <w:r/>
    </w:p>
    <w:p>
      <w:pPr>
        <w:pStyle w:val="837"/>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bookmarkStart w:id="178" w:name="_Toc20823309"/>
      <w:r/>
      <w:bookmarkStart w:id="179" w:name="_Toc513029237"/>
      <w:r/>
      <w:bookmarkStart w:id="180" w:name="_Toc16938553"/>
      <w:r>
        <w:rPr>
          <w:rFonts w:hint="eastAsia" w:ascii="Times New Roman" w:hAnsi="Times New Roman" w:cs="Times New Roman"/>
          <w:b w:val="0"/>
          <w:color w:val="000000" w:themeColor="text1"/>
          <w:sz w:val="30"/>
          <w:szCs w:val="30"/>
          <w14:textFill>
            <w14:solidFill>
              <w14:schemeClr w14:val="tx1"/>
            </w14:solidFill>
          </w14:textFill>
        </w:rPr>
        <w:t xml:space="preserve">30. 签订合同</w:t>
      </w:r>
      <w:r/>
    </w:p>
    <w:p>
      <w:pPr>
        <w:ind w:firstLine="60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szCs w:val="24"/>
          <w14:textFill>
            <w14:solidFill>
              <w14:schemeClr w14:val="tx1"/>
            </w14:solidFill>
          </w14:textFill>
        </w:rPr>
        <w:t xml:space="preserve">30</w:t>
      </w:r>
      <w:r>
        <w:rPr>
          <w:rFonts w:hint="eastAsia"/>
          <w:color w:val="000000" w:themeColor="text1"/>
          <w:sz w:val="24"/>
          <w:szCs w:val="24"/>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30.2</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30.4本项目的非主体、非关键性工作是否允许分包按以下第</w:t>
      </w:r>
      <w:r>
        <w:rPr>
          <w:rFonts w:hint="eastAsia"/>
          <w:color w:val="000000" w:themeColor="text1"/>
          <w:sz w:val="24"/>
          <w:szCs w:val="24"/>
          <w:u w:val="single"/>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种方式确定：</w:t>
      </w:r>
      <w:r/>
    </w:p>
    <w:p>
      <w:pPr>
        <w:ind w:firstLine="720"/>
        <w:spacing w:line="56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1.允许分包，允许大中型企业向一家或者多家小微企业分包，分包具体内容、金额或比例：</w:t>
      </w:r>
      <w:r>
        <w:rPr>
          <w:color w:val="000000" w:themeColor="text1"/>
          <w:sz w:val="24"/>
          <w:szCs w:val="24"/>
          <w:u w:val="single"/>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30.4履约保证金</w:t>
      </w:r>
      <w:r/>
    </w:p>
    <w:p>
      <w:pPr>
        <w:ind w:firstLine="600"/>
        <w:spacing w:line="560" w:lineRule="exact"/>
        <w:rPr>
          <w:rFonts w:hint="eastAsia" w:ascii="Times New Roman" w:hAnsi="Times New Roman" w:eastAsia="宋体" w:cs="Times New Roman"/>
          <w:color w:val="ff0000"/>
          <w:sz w:val="24"/>
          <w:szCs w:val="24"/>
        </w:rPr>
      </w:pPr>
      <w:r>
        <w:rPr>
          <w:rFonts w:hint="eastAsia" w:ascii="Times New Roman" w:hAnsi="Times New Roman" w:eastAsia="宋体" w:cs="Times New Roman"/>
          <w:color w:val="ff0000"/>
          <w:sz w:val="24"/>
          <w:szCs w:val="24"/>
        </w:rPr>
        <w:t xml:space="preserve">按照以下第（</w:t>
      </w:r>
      <w:r>
        <w:rPr>
          <w:rFonts w:hint="eastAsia" w:cs="Times New Roman"/>
          <w:color w:val="ff0000"/>
          <w:sz w:val="24"/>
          <w:szCs w:val="24"/>
          <w:lang w:val="en-US" w:eastAsia="zh-CN"/>
        </w:rPr>
        <w:t xml:space="preserve">1</w:t>
      </w:r>
      <w:r>
        <w:rPr>
          <w:rFonts w:hint="eastAsia" w:ascii="Times New Roman" w:hAnsi="Times New Roman" w:eastAsia="宋体" w:cs="Times New Roman"/>
          <w:color w:val="ff0000"/>
          <w:sz w:val="24"/>
          <w:szCs w:val="24"/>
        </w:rPr>
        <w:t xml:space="preserve">）方式确定履约保证收取方式。</w:t>
      </w:r>
      <w:r/>
    </w:p>
    <w:p>
      <w:pPr>
        <w:ind w:firstLine="600"/>
        <w:spacing w:line="560" w:lineRule="exact"/>
        <w:rPr>
          <w:rFonts w:hint="default"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 xml:space="preserve">(1)不收取履约保证金。</w:t>
      </w:r>
      <w:r/>
    </w:p>
    <w:p>
      <w:pPr>
        <w:ind w:firstLine="600"/>
        <w:spacing w:line="56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color w:val="000000" w:themeColor="text1"/>
          <w:sz w:val="24"/>
          <w:szCs w:val="24"/>
          <w:lang w:val="zh-CN"/>
          <w14:textFill>
            <w14:solidFill>
              <w14:schemeClr w14:val="tx1"/>
            </w14:solidFill>
          </w14:textFill>
        </w:rPr>
        <w:t xml:space="preserve">(2)</w:t>
      </w:r>
      <w:r>
        <w:rPr>
          <w:rFonts w:hint="eastAsia" w:ascii="Times New Roman" w:hAnsi="Times New Roman" w:eastAsia="宋体" w:cs="Times New Roman"/>
          <w:color w:val="000000" w:themeColor="text1"/>
          <w:sz w:val="24"/>
          <w:szCs w:val="24"/>
          <w14:textFill>
            <w14:solidFill>
              <w14:schemeClr w14:val="tx1"/>
            </w14:solidFill>
          </w14:textFill>
        </w:rPr>
        <w:t xml:space="preserve">履约保证金应在采购合同签订前</w:t>
      </w:r>
      <w:r>
        <w:rPr>
          <w:rFonts w:hint="eastAsia" w:ascii="Times New Roman" w:hAnsi="Times New Roman" w:eastAsia="宋体" w:cs="Times New Roman"/>
          <w:sz w:val="24"/>
          <w:szCs w:val="24"/>
          <w:highlight w:val="none"/>
        </w:rPr>
        <w:t xml:space="preserve">提交，履约保证金的金额：按采购合同总价的</w:t>
      </w:r>
      <w:bookmarkStart w:id="181" w:name="OLE_LINK176"/>
      <w:r>
        <w:rPr>
          <w:rFonts w:hint="eastAsia" w:ascii="Times New Roman" w:hAnsi="Times New Roman" w:eastAsia="宋体" w:cs="Times New Roman"/>
          <w:sz w:val="24"/>
          <w:szCs w:val="24"/>
          <w:highlight w:val="none"/>
        </w:rPr>
        <w:t xml:space="preserve">10%计</w:t>
      </w:r>
      <w:bookmarkEnd w:id="181"/>
      <w:r>
        <w:rPr>
          <w:rFonts w:hint="eastAsia" w:ascii="Times New Roman" w:hAnsi="Times New Roman" w:eastAsia="宋体" w:cs="Times New Roman"/>
          <w:sz w:val="24"/>
          <w:szCs w:val="24"/>
          <w:highlight w:val="none"/>
        </w:rPr>
        <w:t xml:space="preserve">取</w:t>
      </w:r>
      <w:r>
        <w:rPr>
          <w:rFonts w:hint="eastAsia" w:ascii="Times New Roman" w:hAnsi="Times New Roman" w:eastAsia="宋体" w:cs="Times New Roman"/>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 计取】</w:t>
      </w:r>
      <w:r>
        <w:rPr>
          <w:rFonts w:hint="eastAsia" w:ascii="Times New Roman" w:hAnsi="Times New Roman" w:eastAsia="宋体" w:cs="Times New Roman"/>
          <w:sz w:val="24"/>
          <w:szCs w:val="24"/>
          <w:highlight w:val="none"/>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户名:  泗阳县财政局国库股</w:t>
      </w:r>
      <w:r/>
    </w:p>
    <w:p>
      <w:pPr>
        <w:ind w:firstLine="482"/>
        <w:spacing w:line="56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rPr>
        <w:t xml:space="preserve">开户行: </w:t>
      </w:r>
      <w:r>
        <w:rPr>
          <w:rFonts w:hint="eastAsia" w:cs="Times New Roman"/>
          <w:b/>
          <w:bCs/>
          <w:sz w:val="24"/>
          <w:szCs w:val="24"/>
          <w:highlight w:val="none"/>
          <w:lang w:val="en-US" w:eastAsia="zh-CN"/>
        </w:rPr>
        <w:t xml:space="preserve">泗阳农商行营业部</w:t>
      </w:r>
      <w:r/>
    </w:p>
    <w:p>
      <w:pPr>
        <w:ind w:firstLine="482"/>
        <w:spacing w:line="56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rPr>
        <w:t xml:space="preserve">账号: </w:t>
      </w:r>
      <w:r>
        <w:rPr>
          <w:rFonts w:hint="eastAsia" w:cs="Times New Roman"/>
          <w:b/>
          <w:bCs/>
          <w:sz w:val="24"/>
          <w:szCs w:val="24"/>
          <w:highlight w:val="none"/>
          <w:lang w:val="en-US" w:eastAsia="zh-CN"/>
        </w:rPr>
        <w:t xml:space="preserve">3213232701201000013869</w:t>
      </w:r>
      <w:r/>
    </w:p>
    <w:p>
      <w:pPr>
        <w:ind w:firstLine="480"/>
        <w:spacing w:line="56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供应商也可选用数字人民币方式缴纳，使用投标企业数字人民币对公钱包一次性转钱至</w:t>
      </w:r>
      <w:r>
        <w:rPr>
          <w:rFonts w:hint="eastAsia" w:ascii="Times New Roman" w:hAnsi="Times New Roman" w:eastAsia="宋体" w:cs="Times New Roman"/>
          <w:sz w:val="24"/>
          <w:szCs w:val="24"/>
          <w:highlight w:val="none"/>
          <w:lang w:eastAsia="zh-CN"/>
        </w:rPr>
        <w:t xml:space="preserve">泗阳县自然资源和规划局</w:t>
      </w:r>
      <w:r>
        <w:rPr>
          <w:rFonts w:hint="eastAsia" w:ascii="Times New Roman" w:hAnsi="Times New Roman" w:eastAsia="宋体" w:cs="Times New Roman"/>
          <w:sz w:val="24"/>
          <w:szCs w:val="24"/>
          <w:highlight w:val="none"/>
        </w:rPr>
        <w:t xml:space="preserve">数字人民币钱包</w:t>
      </w:r>
      <w:r>
        <w:rPr>
          <w:rFonts w:hint="eastAsia" w:ascii="Times New Roman" w:hAnsi="Times New Roman" w:eastAsia="宋体" w:cs="Times New Roman"/>
          <w:sz w:val="24"/>
          <w:szCs w:val="24"/>
          <w:highlight w:val="none"/>
          <w:lang w:val="en-US" w:eastAsia="zh-CN"/>
        </w:rPr>
        <w:t xml:space="preserve">具体账户另行通知</w:t>
      </w:r>
      <w:r>
        <w:rPr>
          <w:rFonts w:hint="eastAsia" w:ascii="Times New Roman" w:hAnsi="Times New Roman" w:eastAsia="宋体" w:cs="Times New Roman"/>
          <w:sz w:val="24"/>
          <w:szCs w:val="24"/>
          <w:highlight w:val="none"/>
        </w:rPr>
        <w:t xml:space="preserve">，并备注为</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付泗阳县自然资源和规划局✕✕✕项目政府采购履约保证金，保证金应一笔缴纳到位。（项目与标段名称应与招标公告项目与标段名称保持一致，保证金应一笔缴纳到位）。</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履约保证金退还的条件：按以下方式实行：</w:t>
      </w:r>
      <w:r/>
    </w:p>
    <w:p>
      <w:pPr>
        <w:ind w:firstLine="480"/>
        <w:spacing w:line="560" w:lineRule="exact"/>
        <w:rPr>
          <w:rFonts w:hint="default" w:ascii="Times New Roman" w:hAnsi="Times New Roman" w:eastAsia="宋体" w:cs="Times New Roman"/>
          <w:bCs/>
          <w:color w:val="000000"/>
          <w:sz w:val="24"/>
          <w:highlight w:val="none"/>
          <w:lang w:val="zh-CN"/>
        </w:rPr>
      </w:pPr>
      <w:r/>
      <w:bookmarkStart w:id="182" w:name="OLE_LINK161"/>
      <w:r/>
      <w:bookmarkStart w:id="183" w:name="OLE_LINK162"/>
      <w:r>
        <w:rPr>
          <w:rFonts w:hint="eastAsia" w:ascii="Times New Roman" w:hAnsi="Times New Roman" w:eastAsia="宋体" w:cs="Times New Roman"/>
          <w:bCs/>
          <w:color w:val="000000"/>
          <w:sz w:val="24"/>
          <w:highlight w:val="none"/>
          <w:lang w:val="zh-CN"/>
        </w:rPr>
        <w:t xml:space="preserve">服务类项目：项目履约期满评价合格，出具</w:t>
      </w:r>
      <w:r>
        <w:rPr>
          <w:rFonts w:hint="eastAsia" w:ascii="Times New Roman" w:hAnsi="Times New Roman" w:eastAsia="宋体" w:cs="Times New Roman"/>
          <w:bCs/>
          <w:color w:val="000000"/>
          <w:sz w:val="24"/>
          <w:highlight w:val="none"/>
        </w:rPr>
        <w:t xml:space="preserve">验收报告（</w:t>
      </w:r>
      <w:r>
        <w:rPr>
          <w:rFonts w:hint="eastAsia" w:ascii="Times New Roman" w:hAnsi="Times New Roman" w:eastAsia="宋体" w:cs="Times New Roman"/>
          <w:bCs/>
          <w:color w:val="000000"/>
          <w:sz w:val="24"/>
          <w:highlight w:val="none"/>
          <w:lang w:val="zh-CN"/>
        </w:rPr>
        <w:t xml:space="preserve">履约评价报告</w:t>
      </w:r>
      <w:r>
        <w:rPr>
          <w:rFonts w:hint="eastAsia" w:ascii="Times New Roman" w:hAnsi="Times New Roman" w:eastAsia="宋体" w:cs="Times New Roman"/>
          <w:bCs/>
          <w:color w:val="000000"/>
          <w:sz w:val="24"/>
          <w:highlight w:val="none"/>
        </w:rPr>
        <w:t xml:space="preserve">）</w:t>
      </w:r>
      <w:r>
        <w:rPr>
          <w:rFonts w:hint="eastAsia" w:ascii="Times New Roman" w:hAnsi="Times New Roman" w:eastAsia="宋体" w:cs="Times New Roman"/>
          <w:bCs/>
          <w:color w:val="000000"/>
          <w:sz w:val="24"/>
          <w:highlight w:val="none"/>
          <w:lang w:val="zh-CN"/>
        </w:rPr>
        <w:t xml:space="preserve">及履约保证金收据申请退付；</w:t>
      </w:r>
      <w:bookmarkEnd w:id="182"/>
      <w:bookmarkEnd w:id="183"/>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履约保证金退还时间：采购单位收到供应商退付申请后5个工作日内退还；</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360" w:lineRule="auto"/>
        <w:rPr>
          <w:rFonts w:hint="default" w:ascii="宋体" w:hAnsi="宋体" w:eastAsia="宋体" w:cs="宋体"/>
          <w:sz w:val="24"/>
          <w:szCs w:val="24"/>
          <w:highlight w:val="none"/>
        </w:rPr>
      </w:pPr>
      <w:r>
        <w:rPr>
          <w:rFonts w:hint="default" w:ascii="Times New Roman" w:hAnsi="Times New Roman" w:eastAsia="宋体" w:cs="Times New Roman"/>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pStyle w:val="837"/>
        <w:ind w:firstLine="600"/>
        <w:spacing w:before="0" w:after="0" w:line="560" w:lineRule="exact"/>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bookmarkEnd w:id="179"/>
      <w:bookmarkEnd w:id="180"/>
      <w:r/>
    </w:p>
    <w:p>
      <w:pPr>
        <w:pStyle w:val="837"/>
        <w:ind w:firstLine="600"/>
        <w:spacing w:before="0" w:after="0" w:line="560" w:lineRule="exact"/>
        <w:rPr>
          <w:rFonts w:ascii="Times New Roman" w:hAnsi="Times New Roman" w:cs="Times New Roman"/>
          <w:b w:val="0"/>
          <w:color w:val="000000" w:themeColor="text1"/>
          <w:sz w:val="30"/>
          <w:szCs w:val="30"/>
          <w14:textFill>
            <w14:solidFill>
              <w14:schemeClr w14:val="tx1"/>
            </w14:solidFill>
          </w14:textFill>
        </w:rPr>
      </w:pPr>
      <w:r/>
      <w:bookmarkStart w:id="184" w:name="_Toc120614221"/>
      <w:r/>
      <w:bookmarkStart w:id="185" w:name="_Toc513029242"/>
      <w:r/>
      <w:bookmarkStart w:id="186" w:name="_Toc20823314"/>
      <w:r/>
      <w:bookmarkStart w:id="187" w:name="_Toc479757207"/>
      <w:r/>
      <w:bookmarkStart w:id="188" w:name="_Toc16938558"/>
      <w:r>
        <w:rPr>
          <w:rFonts w:hint="eastAsia" w:ascii="Times New Roman" w:hAnsi="Times New Roman" w:cs="Times New Roman"/>
          <w:b w:val="0"/>
          <w:color w:val="000000" w:themeColor="text1"/>
          <w:sz w:val="30"/>
          <w:szCs w:val="30"/>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lang w:val="zh-CN"/>
          <w14:textFill>
            <w14:solidFill>
              <w14:schemeClr w14:val="tx1"/>
            </w14:solidFill>
          </w14:textFill>
        </w:rPr>
      </w:pPr>
      <w:r>
        <w:rPr>
          <w:rFonts w:hint="eastAsia"/>
          <w:bCs/>
          <w:color w:val="000000" w:themeColor="text1"/>
          <w:sz w:val="24"/>
          <w14:textFill>
            <w14:solidFill>
              <w14:schemeClr w14:val="tx1"/>
            </w14:solidFill>
          </w14:textFill>
        </w:rPr>
        <w:t xml:space="preserve">32.1依</w:t>
      </w:r>
      <w:r>
        <w:rPr>
          <w:rFonts w:hint="eastAsia"/>
          <w:bCs/>
          <w:color w:val="000000" w:themeColor="text1"/>
          <w:sz w:val="24"/>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37"/>
        <w:ind w:firstLine="602"/>
        <w:spacing w:before="0" w:after="0" w:line="560" w:lineRule="exact"/>
        <w:rPr>
          <w:rFonts w:hint="eastAsia" w:ascii="Times New Roman" w:hAnsi="Times New Roman" w:cs="Times New Roman"/>
          <w:color w:val="000000" w:themeColor="text1"/>
          <w:sz w:val="30"/>
          <w:szCs w:val="30"/>
          <w14:textFill>
            <w14:solidFill>
              <w14:schemeClr w14:val="tx1"/>
            </w14:solidFill>
          </w14:textFill>
        </w:rPr>
      </w:pPr>
      <w:r>
        <w:rPr>
          <w:rFonts w:hint="eastAsia" w:ascii="Times New Roman" w:hAnsi="Times New Roman" w:cs="Times New Roman"/>
          <w:color w:val="000000" w:themeColor="text1"/>
          <w:sz w:val="30"/>
          <w:szCs w:val="30"/>
          <w14:textFill>
            <w14:solidFill>
              <w14:schemeClr w14:val="tx1"/>
            </w14:solidFill>
          </w14:textFill>
        </w:rPr>
        <w:t xml:space="preserve">33、验收及付款</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themeColor="text1"/>
          <w:sz w:val="24"/>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34、付款</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 </w:t>
      </w:r>
      <w:bookmarkStart w:id="189" w:name="EBec7f529f50594afd871ea9378869e456"/>
      <w:r>
        <w:rPr>
          <w:rFonts w:hint="eastAsia"/>
          <w:bCs/>
          <w:color w:val="000000" w:themeColor="text1"/>
          <w:sz w:val="24"/>
          <w:highlight w:val="white"/>
          <w14:textFill>
            <w14:solidFill>
              <w14:schemeClr w14:val="tx1"/>
            </w14:solidFill>
          </w14:textFill>
        </w:rPr>
        <w:t xml:space="preserve">按照以下确定的付款方式，采购人及时办理付款手续。对于满足合同约定支付条件的，自收到发票后10个工作日内将资金支付到合同约定的供应商账户或供应商数字人民币账户。</w:t>
      </w:r>
      <w:bookmarkEnd w:id="189"/>
      <w:r/>
      <w:r/>
    </w:p>
    <w:p>
      <w:pPr>
        <w:ind w:firstLine="482"/>
        <w:spacing w:line="560" w:lineRule="exact"/>
        <w:rPr>
          <w:rFonts w:hint="eastAsia"/>
          <w:bCs/>
          <w:color w:val="ff0000"/>
          <w:sz w:val="24"/>
          <w:highlight w:val="white"/>
        </w:rPr>
      </w:pPr>
      <w:r/>
      <w:bookmarkStart w:id="190" w:name="EB11398ec6946f4019bc4c35221e27b04f"/>
      <w:r>
        <w:rPr>
          <w:rFonts w:hint="eastAsia" w:eastAsia="宋体"/>
          <w:bCs/>
          <w:color w:val="ff0000"/>
          <w:sz w:val="24"/>
          <w:highlight w:val="white"/>
        </w:rPr>
        <w:t xml:space="preserve">合同签订且收到发票后付合同金额的</w:t>
      </w:r>
      <w:bookmarkStart w:id="191" w:name="EBe373fd05aa034cc3a1a41aadf8509e01"/>
      <w:r>
        <w:rPr>
          <w:rFonts w:hint="eastAsia" w:eastAsia="宋体"/>
          <w:bCs/>
          <w:color w:val="ff0000"/>
          <w:sz w:val="24"/>
          <w:highlight w:val="white"/>
        </w:rPr>
        <w:t xml:space="preserve">10%</w:t>
      </w:r>
      <w:bookmarkEnd w:id="191"/>
      <w:r>
        <w:rPr>
          <w:rFonts w:hint="eastAsia" w:eastAsia="宋体"/>
          <w:bCs/>
          <w:color w:val="ff0000"/>
          <w:sz w:val="24"/>
          <w:highlight w:val="white"/>
        </w:rPr>
        <w:t xml:space="preserve">作为预付款</w:t>
      </w:r>
      <w:r>
        <w:rPr>
          <w:rFonts w:hint="eastAsia"/>
          <w:bCs/>
          <w:color w:val="000000" w:themeColor="text1"/>
          <w:sz w:val="24"/>
          <w:highlight w:val="white"/>
          <w:lang w:eastAsia="zh-CN"/>
          <w14:textFill>
            <w14:solidFill>
              <w14:schemeClr w14:val="tx1"/>
            </w14:solidFill>
          </w14:textFill>
        </w:rPr>
        <w:t xml:space="preserve">，</w:t>
      </w:r>
      <w:r>
        <w:rPr>
          <w:rFonts w:hint="eastAsia"/>
          <w:bCs/>
          <w:color w:val="ff0000"/>
          <w:sz w:val="24"/>
          <w:highlight w:val="white"/>
        </w:rPr>
        <w:t xml:space="preserve">提交成果报告至上级主管部门并</w:t>
      </w:r>
      <w:r>
        <w:rPr>
          <w:rFonts w:hint="eastAsia"/>
          <w:bCs/>
          <w:color w:val="ff0000"/>
          <w:sz w:val="24"/>
          <w:highlight w:val="white"/>
          <w:lang w:val="en-US" w:eastAsia="zh-CN"/>
        </w:rPr>
        <w:t xml:space="preserve">通过审核后</w:t>
      </w:r>
      <w:r>
        <w:rPr>
          <w:rFonts w:hint="eastAsia"/>
          <w:bCs/>
          <w:color w:val="ff0000"/>
          <w:sz w:val="24"/>
          <w:highlight w:val="white"/>
        </w:rPr>
        <w:t xml:space="preserve">付至合同款100%。</w:t>
      </w:r>
      <w:r/>
    </w:p>
    <w:p>
      <w:pPr>
        <w:ind w:firstLine="482"/>
        <w:spacing w:line="560" w:lineRule="exact"/>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注：在签订合同时，中标人明确表示无需预付款或者主动要求降低预付款比例的金额，采购人可不适用预付款规定。</w:t>
      </w:r>
      <w:bookmarkEnd w:id="190"/>
      <w:r>
        <w:rPr>
          <w:rFonts w:hint="eastAsia"/>
          <w:bCs/>
          <w:color w:val="000000" w:themeColor="text1"/>
          <w:sz w:val="24"/>
          <w14:textFill>
            <w14:solidFill>
              <w14:schemeClr w14:val="tx1"/>
            </w14:solidFill>
          </w14:textFill>
        </w:rPr>
        <w:t xml:space="preserve">合同款可以采用数字人民币形式支付。</w:t>
      </w:r>
      <w:r/>
    </w:p>
    <w:p>
      <w:pPr>
        <w:pStyle w:val="833"/>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br w:type="page" w:clear="all"/>
      </w:r>
      <w:r>
        <w:rPr>
          <w:rFonts w:hint="eastAsia" w:ascii="Times New Roman" w:eastAsia="黑体"/>
          <w:bCs/>
          <w:color w:val="000000" w:themeColor="text1"/>
          <w:sz w:val="44"/>
          <w14:textFill>
            <w14:solidFill>
              <w14:schemeClr w14:val="tx1"/>
            </w14:solidFill>
          </w14:textFill>
        </w:rPr>
        <w:t xml:space="preserve">第三章  合同</w:t>
      </w:r>
      <w:bookmarkEnd w:id="184"/>
      <w:r/>
      <w:bookmarkEnd w:id="185"/>
      <w:r/>
      <w:bookmarkEnd w:id="186"/>
      <w:r/>
      <w:bookmarkEnd w:id="187"/>
      <w:r/>
      <w:bookmarkEnd w:id="188"/>
      <w:r>
        <w:rPr>
          <w:rFonts w:hint="eastAsia" w:ascii="Times New Roman" w:eastAsia="黑体"/>
          <w:bCs/>
          <w:color w:val="000000" w:themeColor="text1"/>
          <w:sz w:val="44"/>
          <w14:textFill>
            <w14:solidFill>
              <w14:schemeClr w14:val="tx1"/>
            </w14:solidFill>
          </w14:textFill>
        </w:rPr>
        <w:t xml:space="preserve">文本</w:t>
      </w:r>
      <w:r/>
    </w:p>
    <w:p>
      <w:pPr>
        <w:pStyle w:val="968"/>
        <w:rPr>
          <w:rFonts w:ascii="宋体" w:hAnsi="宋体"/>
          <w:color w:val="000000" w:themeColor="text1"/>
          <w:sz w:val="48"/>
          <w:szCs w:val="48"/>
          <w14:textFill>
            <w14:solidFill>
              <w14:schemeClr w14:val="tx1"/>
            </w14:solidFill>
          </w14:textFill>
        </w:rPr>
      </w:pPr>
      <w:r/>
      <w:bookmarkStart w:id="192" w:name="_Hlt16619350"/>
      <w:r/>
      <w:bookmarkStart w:id="193" w:name="_Toc16938590"/>
      <w:r/>
      <w:bookmarkStart w:id="194" w:name="_Toc20823346"/>
      <w:r/>
      <w:bookmarkStart w:id="195" w:name="_Toc120614244"/>
      <w:r/>
      <w:bookmarkStart w:id="196" w:name="_Toc479757211"/>
      <w:r/>
      <w:bookmarkStart w:id="197" w:name="_Toc462564139"/>
      <w:r/>
      <w:r/>
    </w:p>
    <w:p>
      <w:pPr>
        <w:pStyle w:val="966"/>
        <w:ind w:firstLine="360"/>
        <w:rPr>
          <w:color w:val="000000" w:themeColor="text1"/>
          <w:sz w:val="36"/>
          <w:szCs w:val="36"/>
          <w14:textFill>
            <w14:solidFill>
              <w14:schemeClr w14:val="tx1"/>
            </w14:solidFill>
          </w14:textFill>
        </w:rPr>
      </w:pPr>
      <w:r>
        <w:rPr>
          <w:rFonts w:hint="eastAsia"/>
          <w:color w:val="000000" w:themeColor="text1"/>
          <w:sz w:val="36"/>
          <w:szCs w:val="36"/>
          <w:lang w:val="en-US" w:eastAsia="zh-CN"/>
          <w14:textFill>
            <w14:solidFill>
              <w14:schemeClr w14:val="tx1"/>
            </w14:solidFill>
          </w14:textFill>
        </w:rPr>
        <w:t xml:space="preserve">泗阳县森林草地湿地荒漠调查监测服务项目</w:t>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t xml:space="preserve">政府采购合同</w:t>
      </w:r>
      <w:r/>
    </w:p>
    <w:p>
      <w:pPr>
        <w:pStyle w:val="966"/>
        <w:jc w:val="center"/>
        <w:rPr>
          <w:color w:val="000000" w:themeColor="text1"/>
          <w:sz w:val="36"/>
          <w:szCs w:val="72"/>
          <w14:textFill>
            <w14:solidFill>
              <w14:schemeClr w14:val="tx1"/>
            </w14:solidFill>
          </w14:textFill>
        </w:rPr>
      </w:pPr>
      <w:r>
        <w:rPr>
          <w:color w:val="000000" w:themeColor="text1"/>
          <w:sz w:val="36"/>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r>
      <w:r/>
    </w:p>
    <w:p>
      <w:pPr>
        <w:pStyle w:val="966"/>
        <w:rPr>
          <w:rFonts w:hint="eastAsia"/>
          <w:color w:val="000000" w:themeColor="text1"/>
          <w:sz w:val="72"/>
          <w:szCs w:val="72"/>
          <w14:textFill>
            <w14:solidFill>
              <w14:schemeClr w14:val="tx1"/>
            </w14:solidFill>
          </w14:textFill>
        </w:rPr>
      </w:pPr>
      <w:r>
        <w:rPr>
          <w:rFonts w:hint="eastAsia"/>
          <w:color w:val="000000" w:themeColor="text1"/>
          <w:sz w:val="72"/>
          <w:szCs w:val="72"/>
          <w14:textFill>
            <w14:solidFill>
              <w14:schemeClr w14:val="tx1"/>
            </w14:solidFill>
          </w14:textFill>
        </w:rPr>
      </w:r>
      <w:r/>
    </w:p>
    <w:p>
      <w:pPr>
        <w:pStyle w:val="966"/>
        <w:rPr>
          <w:color w:val="000000" w:themeColor="text1"/>
          <w14:textFill>
            <w14:solidFill>
              <w14:schemeClr w14:val="tx1"/>
            </w14:solidFill>
          </w14:textFill>
        </w:rPr>
      </w:pPr>
      <w:r>
        <w:rPr>
          <w:color w:val="000000" w:themeColor="text1"/>
          <w14:textFill>
            <w14:solidFill>
              <w14:schemeClr w14:val="tx1"/>
            </w14:solidFill>
          </w14:textFill>
        </w:rPr>
      </w:r>
      <w:r/>
    </w:p>
    <w:p>
      <w:pPr>
        <w:pStyle w:val="967"/>
        <w:ind w:firstLine="1280"/>
        <w:spacing w:line="500" w:lineRule="exact"/>
        <w:rPr>
          <w:rFonts w:ascii="宋体" w:hAnsi="宋体"/>
          <w:b/>
          <w:color w:val="000000" w:themeColor="text1"/>
          <w:sz w:val="32"/>
          <w:u w:val="single"/>
          <w14:textFill>
            <w14:solidFill>
              <w14:schemeClr w14:val="tx1"/>
            </w14:solidFill>
          </w14:textFill>
        </w:rPr>
      </w:pPr>
      <w:r>
        <w:rPr>
          <w:rFonts w:hint="eastAsia" w:ascii="宋体" w:hAnsi="宋体"/>
          <w:color w:val="000000" w:themeColor="text1"/>
          <w:sz w:val="32"/>
          <w14:textFill>
            <w14:solidFill>
              <w14:schemeClr w14:val="tx1"/>
            </w14:solidFill>
          </w14:textFill>
        </w:rPr>
        <w:t xml:space="preserve">采购单位：</w:t>
      </w:r>
      <w:r>
        <w:rPr>
          <w:rFonts w:hint="eastAsia" w:ascii="宋体" w:hAnsi="宋体"/>
          <w:b/>
          <w:color w:val="000000" w:themeColor="text1"/>
          <w:sz w:val="32"/>
          <w:u w:val="single"/>
          <w14:textFill>
            <w14:solidFill>
              <w14:schemeClr w14:val="tx1"/>
            </w14:solidFill>
          </w14:textFill>
        </w:rPr>
        <w:t xml:space="preserve">   </w:t>
      </w:r>
      <w:r>
        <w:rPr>
          <w:rFonts w:hint="eastAsia" w:ascii="宋体" w:hAnsi="宋体"/>
          <w:color w:val="000000" w:themeColor="text1"/>
          <w:sz w:val="32"/>
          <w:u w:val="single"/>
          <w14:textFill>
            <w14:solidFill>
              <w14:schemeClr w14:val="tx1"/>
            </w14:solidFill>
          </w14:textFill>
        </w:rPr>
        <w:t xml:space="preserve">泗阳县自然资源和规划局</w:t>
      </w:r>
      <w:r>
        <w:rPr>
          <w:rFonts w:hint="eastAsia" w:ascii="宋体" w:hAnsi="宋体"/>
          <w:b/>
          <w:color w:val="000000" w:themeColor="text1"/>
          <w:sz w:val="32"/>
          <w:u w:val="single"/>
          <w14:textFill>
            <w14:solidFill>
              <w14:schemeClr w14:val="tx1"/>
            </w14:solidFill>
          </w14:textFill>
        </w:rPr>
        <w:t xml:space="preserve">   </w:t>
      </w:r>
      <w:r/>
    </w:p>
    <w:p>
      <w:pPr>
        <w:pStyle w:val="967"/>
        <w:ind w:firstLine="640"/>
        <w:spacing w:line="500" w:lineRule="exact"/>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967"/>
        <w:ind w:firstLine="1280"/>
        <w:spacing w:line="500" w:lineRule="exact"/>
        <w:rPr>
          <w:rFonts w:ascii="宋体" w:hAnsi="宋体"/>
          <w:color w:val="000000" w:themeColor="text1"/>
          <w:sz w:val="32"/>
          <w:u w:val="single"/>
          <w14:textFill>
            <w14:solidFill>
              <w14:schemeClr w14:val="tx1"/>
            </w14:solidFill>
          </w14:textFill>
        </w:rPr>
      </w:pPr>
      <w:r>
        <w:rPr>
          <w:rFonts w:hint="eastAsia" w:ascii="宋体" w:hAnsi="宋体"/>
          <w:color w:val="000000" w:themeColor="text1"/>
          <w:sz w:val="32"/>
          <w14:textFill>
            <w14:solidFill>
              <w14:schemeClr w14:val="tx1"/>
            </w14:solidFill>
          </w14:textFill>
        </w:rPr>
        <w:t xml:space="preserve">中标供应商：</w:t>
      </w:r>
      <w:r>
        <w:rPr>
          <w:rFonts w:hint="eastAsia" w:ascii="宋体" w:hAnsi="宋体"/>
          <w:color w:val="000000" w:themeColor="text1"/>
          <w:sz w:val="32"/>
          <w:u w:val="single"/>
          <w14:textFill>
            <w14:solidFill>
              <w14:schemeClr w14:val="tx1"/>
            </w14:solidFill>
          </w14:textFill>
        </w:rPr>
        <w:t xml:space="preserve"> </w:t>
      </w:r>
      <w:r>
        <w:rPr>
          <w:rFonts w:ascii="宋体" w:hAnsi="宋体"/>
          <w:color w:val="000000" w:themeColor="text1"/>
          <w:sz w:val="32"/>
          <w:u w:val="single"/>
          <w14:textFill>
            <w14:solidFill>
              <w14:schemeClr w14:val="tx1"/>
            </w14:solidFill>
          </w14:textFill>
        </w:rPr>
        <w:t xml:space="preserve">                        </w:t>
      </w:r>
      <w:r>
        <w:rPr>
          <w:rFonts w:hint="eastAsia" w:ascii="宋体" w:hAnsi="宋体"/>
          <w:color w:val="000000" w:themeColor="text1"/>
          <w:sz w:val="32"/>
          <w:u w:val="single"/>
          <w14:textFill>
            <w14:solidFill>
              <w14:schemeClr w14:val="tx1"/>
            </w14:solidFill>
          </w14:textFill>
        </w:rPr>
        <w:t xml:space="preserve">  </w:t>
      </w:r>
      <w:r/>
    </w:p>
    <w:p>
      <w:pPr>
        <w:pStyle w:val="967"/>
        <w:ind w:firstLine="640"/>
        <w:spacing w:line="500" w:lineRule="exact"/>
        <w:rPr>
          <w:rFonts w:ascii="宋体" w:hAnsi="宋体"/>
          <w:color w:val="000000" w:themeColor="text1"/>
          <w:sz w:val="32"/>
          <w:u w:val="single"/>
          <w14:textFill>
            <w14:solidFill>
              <w14:schemeClr w14:val="tx1"/>
            </w14:solidFill>
          </w14:textFill>
        </w:rPr>
      </w:pPr>
      <w:r>
        <w:rPr>
          <w:rFonts w:ascii="宋体" w:hAnsi="宋体"/>
          <w:color w:val="000000" w:themeColor="text1"/>
          <w:sz w:val="32"/>
          <w:u w:val="single"/>
          <w14:textFill>
            <w14:solidFill>
              <w14:schemeClr w14:val="tx1"/>
            </w14:solidFill>
          </w14:textFill>
        </w:rPr>
      </w:r>
      <w:r/>
    </w:p>
    <w:p>
      <w:pPr>
        <w:pStyle w:val="967"/>
        <w:ind w:firstLine="640"/>
        <w:jc w:val="center"/>
        <w:spacing w:line="500" w:lineRule="exact"/>
        <w:rPr>
          <w:rFonts w:ascii="宋体" w:hAnsi="宋体"/>
          <w:color w:val="000000" w:themeColor="text1"/>
          <w:sz w:val="32"/>
          <w:szCs w:val="32"/>
          <w:highlight w:val="none"/>
          <w:u w:val="none"/>
          <w14:textFill>
            <w14:solidFill>
              <w14:schemeClr w14:val="tx1"/>
            </w14:solidFill>
          </w14:textFill>
        </w:rPr>
      </w:pPr>
      <w:r>
        <w:rPr>
          <w:rFonts w:ascii="宋体" w:hAnsi="宋体"/>
          <w:color w:val="000000" w:themeColor="text1"/>
          <w:sz w:val="32"/>
          <w:u w:val="none"/>
          <w14:textFill>
            <w14:solidFill>
              <w14:schemeClr w14:val="tx1"/>
            </w14:solidFill>
          </w14:textFill>
        </w:rPr>
        <w:t xml:space="preserve">二</w:t>
      </w:r>
      <w:r>
        <w:rPr>
          <w:rFonts w:hint="eastAsia" w:ascii="宋体" w:hAnsi="宋体"/>
          <w:color w:val="000000" w:themeColor="text1"/>
          <w:sz w:val="32"/>
          <w:u w:val="none"/>
          <w14:textFill>
            <w14:solidFill>
              <w14:schemeClr w14:val="tx1"/>
            </w14:solidFill>
          </w14:textFill>
        </w:rPr>
        <w:t xml:space="preserve">0二</w:t>
      </w:r>
      <w:r>
        <w:rPr>
          <w:rFonts w:hint="eastAsia" w:ascii="宋体" w:hAnsi="宋体"/>
          <w:color w:val="000000" w:themeColor="text1"/>
          <w:sz w:val="32"/>
          <w:u w:val="none"/>
          <w:lang w:val="en-US" w:eastAsia="zh-CN"/>
          <w14:textFill>
            <w14:solidFill>
              <w14:schemeClr w14:val="tx1"/>
            </w14:solidFill>
          </w14:textFill>
        </w:rPr>
        <w:t xml:space="preserve">六</w:t>
      </w:r>
      <w:r>
        <w:rPr>
          <w:rFonts w:hint="eastAsia" w:ascii="宋体" w:hAnsi="宋体"/>
          <w:color w:val="000000" w:themeColor="text1"/>
          <w:sz w:val="32"/>
          <w:u w:val="none"/>
          <w14:textFill>
            <w14:solidFill>
              <w14:schemeClr w14:val="tx1"/>
            </w14:solidFill>
          </w14:textFill>
        </w:rPr>
        <w:t xml:space="preserve">年</w:t>
      </w:r>
      <w:r>
        <w:rPr>
          <w:rFonts w:hint="eastAsia" w:ascii="宋体" w:hAnsi="宋体"/>
          <w:color w:val="000000" w:themeColor="text1"/>
          <w:sz w:val="32"/>
          <w:u w:val="none"/>
          <w:lang w:val="en-US" w:eastAsia="zh-CN"/>
          <w14:textFill>
            <w14:solidFill>
              <w14:schemeClr w14:val="tx1"/>
            </w14:solidFill>
          </w14:textFill>
        </w:rPr>
        <w:t xml:space="preserve"> </w:t>
      </w:r>
      <w:r>
        <w:rPr>
          <w:rFonts w:hint="eastAsia" w:ascii="宋体" w:hAnsi="宋体"/>
          <w:color w:val="000000" w:themeColor="text1"/>
          <w:sz w:val="32"/>
          <w:u w:val="none"/>
          <w14:textFill>
            <w14:solidFill>
              <w14:schemeClr w14:val="tx1"/>
            </w14:solidFill>
          </w14:textFill>
        </w:rPr>
        <w:t xml:space="preserve">月</w:t>
      </w:r>
      <w:r/>
    </w:p>
    <w:p>
      <w:pPr>
        <w:pStyle w:val="967"/>
        <w:ind w:firstLine="640"/>
        <w:jc w:val="center"/>
        <w:spacing w:line="50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967"/>
        <w:ind w:firstLine="640"/>
        <w:jc w:val="center"/>
        <w:spacing w:line="50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951"/>
        <w:rPr>
          <w:rFonts w:hint="eastAsia"/>
          <w:color w:val="000000" w:themeColor="text1"/>
          <w:highlight w:val="red"/>
          <w14:textFill>
            <w14:solidFill>
              <w14:schemeClr w14:val="tx1"/>
            </w14:solidFill>
          </w14:textFill>
        </w:rPr>
      </w:pPr>
      <w:r>
        <w:rPr>
          <w:rFonts w:hint="eastAsia"/>
          <w:color w:val="000000" w:themeColor="text1"/>
          <w:highlight w:val="red"/>
          <w14:textFill>
            <w14:solidFill>
              <w14:schemeClr w14:val="tx1"/>
            </w14:solidFill>
          </w14:textFill>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甲方（采购</w:t>
      </w:r>
      <w:r>
        <w:rPr>
          <w:rFonts w:hint="eastAsia" w:ascii="宋体" w:hAnsi="宋体" w:eastAsia="宋体" w:cs="宋体"/>
          <w:sz w:val="24"/>
          <w:szCs w:val="24"/>
        </w:rPr>
        <w:t xml:space="preserve">人</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泗阳</w:t>
      </w:r>
      <w:r>
        <w:rPr>
          <w:rFonts w:hint="eastAsia" w:ascii="宋体" w:hAnsi="宋体" w:eastAsia="宋体" w:cs="宋体"/>
          <w:sz w:val="24"/>
          <w:szCs w:val="24"/>
          <w:u w:val="single"/>
        </w:rPr>
        <w:t xml:space="preserve">县自然资源和规划局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甲方组织的</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eastAsia="zh-CN"/>
        </w:rPr>
        <w:t xml:space="preserve">（</w:t>
      </w:r>
      <w:r>
        <w:rPr>
          <w:rFonts w:hint="eastAsia" w:ascii="宋体" w:hAnsi="宋体" w:eastAsia="宋体" w:cs="宋体"/>
          <w:b w:val="0"/>
          <w:bCs w:val="0"/>
          <w:sz w:val="24"/>
          <w:szCs w:val="24"/>
          <w:u w:val="single"/>
          <w:lang w:val="en-US" w:eastAsia="zh-CN"/>
        </w:rPr>
        <w:t xml:space="preserve">项目名称）</w:t>
      </w:r>
      <w:r>
        <w:rPr>
          <w:rFonts w:hint="eastAsia" w:ascii="宋体" w:hAnsi="宋体" w:eastAsia="宋体" w:cs="宋体"/>
          <w:sz w:val="24"/>
          <w:szCs w:val="24"/>
        </w:rPr>
        <w:t xml:space="preserve">招标活动，确认乙方为中标人。现依据《中华人民共和国民法典》和其他有关法规，经甲、乙双方协商，就有关事项达成如下合同，双方同意严格执行本合同规定的所有条款。</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 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合同价格（大写）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项目为总价合同，合同价格包括方案费、实施费、设备费用及其他辅材费用、资料费、咨询费、培训费、成果验收费、代理服务费、政策性文件规定及合同包含的所有风险、责任等各项应有费用，以及相关知识产权和所需缴纳的任何税费。同时，除非合同条款中另有规定，否则，中标价格在合同实施期间不因市场变化因素而变动，政策性条款例外。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1.2本项目招标人不提供任何设施与物品，中标人的现场生活、办公用房，办公、生活设施以及交通、水电、通讯等问题由中标人自行考虑并承担相应费用。 </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 服务内容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具体服务内容：在上年度变更调查成果及森林草原湿地荒漠化普查成果基础上，遵循“统一标准、统一时点、统一平台”原则，落实“流程融合、平台融合、成果融合、现状与管理融合”要求，开展林草湿沙变化图斑监测。重点关注林草湿地类变化及各地类植被覆盖类型等资源属性信息变化，采用遥感与地面调查相结合的方法，获取2025年度林草湿荒变化信息，产出以2025年12月31日为标准时点的年度调查监测成果，并查清林地、草地、湿地及其他地类上植被覆盖类型等资源属性信息变化，协同推进年度林草湿荒调查监测工作。</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2.2 合同履行期限：</w:t>
      </w:r>
      <w:r>
        <w:rPr>
          <w:rFonts w:hint="eastAsia" w:ascii="宋体" w:hAnsi="宋体" w:eastAsia="宋体" w:cs="宋体"/>
          <w:sz w:val="24"/>
          <w:szCs w:val="24"/>
        </w:rPr>
        <w:t xml:space="preserve">按上级指定要求完成全部项目任务及成果交付，中标方需制定合理的项目实施计划，确保按时保质完成工作。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 甲方的权利和义务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甲方有义务向乙方及时提供开展工作所必需的政策、法律、法规、行政指导性文件。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甲方有权向乙方询问工作进展情况及相关内容，有权阐述对具体问题的意见和建议。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 若乙方人员不按本合同相关内容履行其职责，有权要求更换乙方专业人员。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 甲方应向乙方提供相关资料，并保证所提供资料真实、准确、完整、有效；应配合乙方现场踏勘、沟通协调等事宜，并提供相关工作便利。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 依据本合同规定，向乙方支付相应报酬。</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 乙方的权利和义务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乙方应当认真执行并按时完成甲方要求的工作，自觉接受甲方监督，乙方应当坚守工作范围的职责。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乙方有权要求甲方提供所需的资料及相关工作便利。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 乙方应在相关法律法规、政策允许的范围内，遵循诚实、勤勉、尽职的原则，按合同约定及相关技术规程为甲方提供相应服务。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 依据本合同约定，向甲方收取相应报酬。</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合同价格支付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.1本合同项下所有款项均以人民币支付。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.2本合同项下的采购资金由甲方支付，付款前乙方向甲方开具发票。</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.3付款：</w:t>
      </w:r>
      <w:r>
        <w:rPr>
          <w:rFonts w:hint="eastAsia" w:ascii="宋体" w:hAnsi="宋体" w:eastAsia="宋体" w:cs="宋体"/>
          <w:bCs/>
          <w:color w:val="000000" w:themeColor="text1"/>
          <w:sz w:val="24"/>
          <w:szCs w:val="24"/>
          <w:highlight w:val="white"/>
          <w14:textFill>
            <w14:solidFill>
              <w14:schemeClr w14:val="tx1"/>
            </w14:solidFill>
          </w14:textFill>
        </w:rPr>
        <w:t xml:space="preserve"> </w:t>
      </w:r>
      <w:r>
        <w:rPr>
          <w:rFonts w:hint="eastAsia" w:ascii="宋体" w:hAnsi="宋体" w:eastAsia="宋体" w:cs="宋体"/>
          <w:color w:val="ff0000"/>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合同签订且收到发票后付合同金额的10%作为预付款</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提交成果报告至上级主管部门并</w:t>
      </w:r>
      <w:r>
        <w:rPr>
          <w:rFonts w:hint="eastAsia" w:ascii="宋体" w:hAnsi="宋体" w:eastAsia="宋体" w:cs="宋体"/>
          <w:color w:val="ff0000"/>
          <w:sz w:val="24"/>
          <w:szCs w:val="24"/>
          <w:lang w:val="en-US" w:eastAsia="zh-CN"/>
        </w:rPr>
        <w:t xml:space="preserve">通过审核后</w:t>
      </w:r>
      <w:r>
        <w:rPr>
          <w:rFonts w:hint="eastAsia" w:ascii="宋体" w:hAnsi="宋体" w:eastAsia="宋体" w:cs="宋体"/>
          <w:color w:val="ff0000"/>
          <w:sz w:val="24"/>
          <w:szCs w:val="24"/>
        </w:rPr>
        <w:t xml:space="preserve">付至合同款100%。</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color w:val="ff0000"/>
          <w:sz w:val="24"/>
          <w:szCs w:val="24"/>
        </w:rPr>
        <w:t xml:space="preserve">注：在签订合同时，中标人明确表示无需预付款或者主动要求降低预付款比例的金额，采购人可不适用预付款规定。合同款可以采用数字人民币形式支付。</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履约保证金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本项目不收取履约保证金。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项目实施期间，投标人应为投入的工作人员进行必要的安全教育，配备必要的安全装备，并为相关现场服务人员投保并承担费用。乙方所有工作人员的人身安全以及乙方在实施期间产生的各类安全责任事故均由乙方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8.甲方或者采购代理机构应当按照政府采购合同规定的技术、服务、安全标准组织对乙方的履约情况进行验收，并出具验收书。验收书应当包括每一项技术、服务、安全标准的履约情况。</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 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甲方违约责任及违约金支付：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在合同生效后，甲方无理由要求终止服务的，应向乙方偿付合同总价款的 5%，作为违约金，违约金不足以补偿损失的，乙方有权要求甲方补足。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甲方逾期付款的应按照逾期付款金额的每天万分之四支付逾期付款违约金。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甲方违反合同规定，拒绝接受乙方提供服务，应当承担乙方由此造成的损失：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乙方违约责任及违约金支付：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乙方不能提供服务的，或服务不合格从而影响甲方按期正常使用的，应向甲方偿付合同总价款 5%的违约金，违约金不足以补偿损失的甲方有权要求乙方补足。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乙方逾期提供服务的，应与甲方和政府采购管理部门协商，甲方仍有需求的，乙方应立即提供服务按照逾期服务的每天万分之四支付逾期违约金，同时承担甲方因此遭致的损失费用。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 保密义务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甲乙双方均应承担保密义务。双方保证对在讨论、签订、执行本协议过程中所获悉的属于对方的且无法自公开渠道获得的文件、资料以及通过上述文件、资料所形成的技术成果予以保密。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未经该文件、资料的原提供方同意，另一方不得向任何第三方泄露该文件、资料以及通过上述文件、资料所形成的技术成果的全部或部分内容。但法律法规另有规定或双方另有约定的除外。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 技术成果的归属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甲方利用乙方的工作成果完成的新的技术成果，属于甲方所有；乙方利用甲方提供的技术资料和工作条件完成的新的技术成果，属于乙方所有。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12.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 合同的变更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甲方和乙方都不得擅自变更本合同，但合同继续履行将损害国家和社会公共利益的除外。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本合同的变更，除双方另有约定外，均需双方协商同意并以书面方式做出。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本合同未尽事宜，由双方另行协商并达成一致后，可以签订补充协议。补充协议是本合同的有效组成部分，与本合同具有同等法律效力。如补充协议的约定与本合同不一致的，则以补充协议为准。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 转让和分包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14.1政府采购合同的部分和全部都不得转让及分包。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 合同的解除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 争议解决办法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因本合同或与本合同有关的一切事项发生争议，由双方友好协商解决。协商不成的，任何一方均可选择方式二解决：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方式一：双方达成仲裁协议，向约定的仲裁委员会申请仲裁，本合同约定的仲裁委员会是合同履行地仲裁机构；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方式二：向甲方所在地的人民法院起诉。</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 合同生效及其它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1.合同经双方法定代表人或授权委托代表人签字并加盖单位公章后生效。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2.本合同未尽事宜，应按照《中华人民共和国民法典》、《中华人民共和国政府采购法》等相关法律法规之规定解释。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甲方（招标人）：（盖章）       乙方（供应商）： （盖章）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                          法定代表人或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委托代理人：（签字或盖章）            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住所、电话：                          住所、电话：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开户银行：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帐号：                                帐号：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67"/>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67"/>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67"/>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870"/>
        <w:spacing w:before="120" w:after="120" w:line="0" w:lineRule="atLeast"/>
        <w:rPr>
          <w:rFonts w:ascii="Times New Roman" w:hAnsi="Times New Roman" w:eastAsia="黑体"/>
          <w:color w:val="000000" w:themeColor="text1"/>
          <w:sz w:val="44"/>
          <w:szCs w:val="44"/>
          <w14:textFill>
            <w14:solidFill>
              <w14:schemeClr w14:val="tx1"/>
            </w14:solidFill>
          </w14:textFill>
        </w:rPr>
      </w:pPr>
      <w:r>
        <w:rPr>
          <w:rFonts w:ascii="Times New Roman" w:hAnsi="Times New Roman" w:eastAsia="黑体"/>
          <w:color w:val="000000" w:themeColor="text1"/>
          <w:sz w:val="44"/>
          <w:szCs w:val="44"/>
          <w14:textFill>
            <w14:solidFill>
              <w14:schemeClr w14:val="tx1"/>
            </w14:solidFill>
          </w14:textFill>
        </w:rPr>
      </w:r>
      <w:r/>
    </w:p>
    <w:p>
      <w:pPr>
        <w:pStyle w:val="870"/>
        <w:spacing w:before="120" w:after="120" w:line="0" w:lineRule="atLeast"/>
        <w:rPr>
          <w:rFonts w:ascii="Times New Roman" w:hAnsi="Times New Roman" w:eastAsia="黑体"/>
          <w:color w:val="000000" w:themeColor="text1"/>
          <w:sz w:val="44"/>
          <w:szCs w:val="44"/>
          <w14:textFill>
            <w14:solidFill>
              <w14:schemeClr w14:val="tx1"/>
            </w14:solidFill>
          </w14:textFill>
        </w:rPr>
      </w:pPr>
      <w:r>
        <w:rPr>
          <w:rFonts w:ascii="Times New Roman" w:hAnsi="Times New Roman" w:eastAsia="黑体"/>
          <w:color w:val="000000" w:themeColor="text1"/>
          <w:sz w:val="44"/>
          <w:szCs w:val="44"/>
          <w14:textFill>
            <w14:solidFill>
              <w14:schemeClr w14:val="tx1"/>
            </w14:solidFill>
          </w14:textFill>
        </w:rPr>
      </w:r>
      <w:r/>
    </w:p>
    <w:p>
      <w:pPr>
        <w:pStyle w:val="870"/>
        <w:spacing w:before="120" w:after="120" w:line="0" w:lineRule="atLeast"/>
        <w:rPr>
          <w:rFonts w:ascii="Times New Roman" w:hAnsi="Times New Roman" w:eastAsia="黑体"/>
          <w:color w:val="000000" w:themeColor="text1"/>
          <w:sz w:val="44"/>
          <w:szCs w:val="44"/>
          <w14:textFill>
            <w14:solidFill>
              <w14:schemeClr w14:val="tx1"/>
            </w14:solidFill>
          </w14:textFill>
        </w:rPr>
      </w:pPr>
      <w:r>
        <w:rPr>
          <w:rFonts w:ascii="Times New Roman" w:hAnsi="Times New Roman" w:eastAsia="黑体"/>
          <w:color w:val="000000" w:themeColor="text1"/>
          <w:sz w:val="44"/>
          <w:szCs w:val="44"/>
          <w14:textFill>
            <w14:solidFill>
              <w14:schemeClr w14:val="tx1"/>
            </w14:solidFill>
          </w14:textFill>
        </w:rPr>
      </w:r>
      <w:r/>
    </w:p>
    <w:p>
      <w:pPr>
        <w:pStyle w:val="870"/>
        <w:spacing w:before="120" w:after="120" w:line="0" w:lineRule="atLeast"/>
        <w:rPr>
          <w:rFonts w:ascii="Times New Roman" w:hAnsi="Times New Roman" w:eastAsia="黑体"/>
          <w:color w:val="000000" w:themeColor="text1"/>
          <w:sz w:val="44"/>
          <w:szCs w:val="44"/>
          <w14:textFill>
            <w14:solidFill>
              <w14:schemeClr w14:val="tx1"/>
            </w14:solidFill>
          </w14:textFill>
        </w:rPr>
      </w:pPr>
      <w:r>
        <w:rPr>
          <w:rFonts w:ascii="Times New Roman" w:hAnsi="Times New Roman" w:eastAsia="黑体"/>
          <w:color w:val="000000" w:themeColor="text1"/>
          <w:sz w:val="44"/>
          <w:szCs w:val="44"/>
          <w14:textFill>
            <w14:solidFill>
              <w14:schemeClr w14:val="tx1"/>
            </w14:solidFill>
          </w14:textFill>
        </w:rPr>
      </w:r>
      <w:r/>
    </w:p>
    <w:p>
      <w:pPr>
        <w:pStyle w:val="870"/>
        <w:jc w:val="center"/>
        <w:spacing w:before="120" w:after="120" w:line="0" w:lineRule="atLeas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bCs/>
          <w:color w:val="000000" w:themeColor="text1"/>
          <w:sz w:val="44"/>
          <w:szCs w:val="44"/>
          <w14:textFill>
            <w14:solidFill>
              <w14:schemeClr w14:val="tx1"/>
            </w14:solidFill>
          </w14:textFill>
        </w:rPr>
        <w:t xml:space="preserve">第</w:t>
      </w:r>
      <w:bookmarkEnd w:id="192"/>
      <w:r>
        <w:rPr>
          <w:rFonts w:hint="eastAsia" w:ascii="宋体" w:hAnsi="宋体" w:eastAsia="宋体" w:cs="宋体"/>
          <w:bCs/>
          <w:color w:val="000000" w:themeColor="text1"/>
          <w:sz w:val="44"/>
          <w:szCs w:val="44"/>
          <w14:textFill>
            <w14:solidFill>
              <w14:schemeClr w14:val="tx1"/>
            </w14:solidFill>
          </w14:textFill>
        </w:rPr>
        <w:t xml:space="preserve">四章 采购需求</w:t>
      </w:r>
      <w:bookmarkEnd w:id="193"/>
      <w:r/>
      <w:bookmarkEnd w:id="194"/>
      <w:r/>
      <w:bookmarkEnd w:id="195"/>
      <w:r/>
      <w:r/>
    </w:p>
    <w:p>
      <w:pPr>
        <w:spacing w:before="120" w:after="120" w:line="360" w:lineRule="auto"/>
        <w:rPr>
          <w:rFonts w:hint="eastAsia" w:ascii="宋体" w:hAnsi="宋体" w:eastAsia="宋体" w:cs="宋体"/>
          <w:color w:val="000000" w:themeColor="text1"/>
          <w:sz w:val="24"/>
          <w:szCs w:val="24"/>
          <w:highlight w:val="yellow"/>
          <w14:textFill>
            <w14:solidFill>
              <w14:schemeClr w14:val="tx1"/>
            </w14:solidFill>
          </w14:textFill>
        </w:rPr>
      </w:pPr>
      <w:r/>
      <w:bookmarkStart w:id="198" w:name="_Toc49090575"/>
      <w:r/>
      <w:bookmarkStart w:id="199" w:name="_Toc26554093"/>
      <w:r>
        <w:rPr>
          <w:rFonts w:hint="eastAsia" w:ascii="宋体" w:hAnsi="宋体" w:eastAsia="宋体" w:cs="宋体"/>
          <w:color w:val="000000" w:themeColor="text1"/>
          <w:sz w:val="24"/>
          <w:szCs w:val="24"/>
          <w14:textFill>
            <w14:solidFill>
              <w14:schemeClr w14:val="tx1"/>
            </w14:solidFill>
          </w14:textFill>
        </w:rPr>
        <w:t xml:space="preserve">项目属性：服务类项目</w:t>
      </w:r>
      <w:r/>
    </w:p>
    <w:p>
      <w:pPr>
        <w:spacing w:before="120" w:after="1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本项目采购标的对应的中小企业划分标准所属行业：其他未列明行业</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 项目核心任务</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在上年度变更调查成果及森林草原湿地荒漠化普查成果基础上，遵循 “统一标准、统一时点、统一平台” 原则，落实 “流程融合、平台融合、成果融合、现状与管理融合” 要求，开展林草湿沙变化图斑监测。重点关注林草湿地类变化及各地类植被覆盖类型等资源属性信息变化，采用遥感与地面调查相结合的方法，获取 2025 年度林草湿荒变化信息，产出以 2025年12月31日为标准时点的年度调查监测成果，并查清林地、草地、湿地及其他地类上植被覆盖类型等资源属性信息变化，协同推进年度林草湿荒调查监测工作。</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 技术人员需求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为保障项目顺利实施、成果质量符合标准，投标人须满足以下技术人员配备要求：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2.1</w:t>
      </w:r>
      <w:r>
        <w:rPr>
          <w:rFonts w:hint="eastAsia" w:ascii="宋体" w:hAnsi="宋体" w:eastAsia="宋体" w:cs="宋体"/>
          <w:b w:val="0"/>
          <w:bCs w:val="0"/>
          <w:sz w:val="24"/>
          <w:szCs w:val="24"/>
        </w:rPr>
        <w:t xml:space="preserve">项目负责人</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须配备 1 名项目负责人，具备林业相关专业高级及以上工程师职称，熟悉林草湿荒调查监测技术规范与业务流程，能够全面统筹项目实施、质量管控与成果交付。</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2.2</w:t>
      </w:r>
      <w:r>
        <w:rPr>
          <w:rFonts w:hint="eastAsia" w:ascii="宋体" w:hAnsi="宋体" w:eastAsia="宋体" w:cs="宋体"/>
          <w:b w:val="0"/>
          <w:bCs w:val="0"/>
          <w:sz w:val="24"/>
          <w:szCs w:val="24"/>
        </w:rPr>
        <w:t xml:space="preserve">项目组专业技术人员</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项目组须配备足够数量的专业技术人员（不含项目负责人），满足以下条件：</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专业覆盖林学、林业技术、森林经理、森林保护等林业相关专业；</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配备一定数量具备中级及以上专业技术职称的技术人员，承担内业解译、外业调查、数据库建设、成果编制等核心工作。</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2.3</w:t>
      </w:r>
      <w:r>
        <w:rPr>
          <w:rFonts w:hint="eastAsia" w:ascii="宋体" w:hAnsi="宋体" w:eastAsia="宋体" w:cs="宋体"/>
          <w:b w:val="0"/>
          <w:bCs w:val="0"/>
          <w:sz w:val="24"/>
          <w:szCs w:val="24"/>
        </w:rPr>
        <w:t xml:space="preserve">人员管理要求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实施期间，项目负责人及主要技术人员须全程驻场、稳定在岗，未经采购人同意不得擅自更换；所有人员须提供有效职称证书、学历证书及近三个月内任意一个月的社保缴纳证明，确保人员真实在岗、专业匹配。</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 技术标准与依据</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本项目实施需严格遵循以下标准与文件要求：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《土地利用现状分类》（GB/T 21010-2017）</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《国土空间调查、规划、用途管制用地用海分类指南》（自然资发〔2023〕234 号）</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《第三次全国国土调查技术规程》（TD/T 1055-2019）</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bookmarkStart w:id="200" w:name="OLE_LINK2"/>
      <w:r>
        <w:rPr>
          <w:rFonts w:hint="eastAsia" w:ascii="宋体" w:hAnsi="宋体" w:eastAsia="宋体" w:cs="宋体"/>
          <w:b w:val="0"/>
          <w:bCs w:val="0"/>
          <w:sz w:val="24"/>
          <w:szCs w:val="24"/>
        </w:rPr>
        <w:t xml:space="preserve">2025 年度全国国土变更调查及森林草原湿地荒漠调查监测实施方案</w:t>
      </w:r>
      <w:bookmarkEnd w:id="200"/>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《国土变更调查技术要求》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《森林草原湿地荒漠调查监测技术要求》</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 成果交付要求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中标方需交付以下四类成果，确保成果完整、准确、符合技术标准：</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数据库成果：森林草原湿地调查监测图斑数据库</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表格成果：反映森林资源现状、保护利用状况、森林质量等的调查监测成果统计表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图件成果：林草资源分布图（含林草植被分布图、森林分布图、草地分布图、湿地分布图）等专题图件</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文字成果：2025 年林草湿调查监测报告，及资料收集、内业处理、外业调查、质量控制等工作过程中形成的各类过程性成果和资料</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 进度要求</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按上级指定要求完成全部项目任务及成果交付，中标方需制定合理的项目实施计划，确保按时保质完成工作。</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 合同价格支付</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本合同项下所有款项均以人民币支付。</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本合同项下的采购资金由甲方支付，付款前乙方向甲方开具发票。</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b w:val="0"/>
          <w:bCs w:val="0"/>
          <w:sz w:val="24"/>
          <w:szCs w:val="24"/>
        </w:rPr>
        <w:t xml:space="preserve">6.3 付款：</w:t>
      </w:r>
      <w:r>
        <w:rPr>
          <w:rFonts w:hint="eastAsia" w:ascii="宋体" w:hAnsi="宋体" w:eastAsia="宋体" w:cs="宋体"/>
          <w:color w:val="ff0000"/>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合同签订且收到发票后付合同金额的10%作为预付款</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提交成果报告至上级主管部门并</w:t>
      </w:r>
      <w:r>
        <w:rPr>
          <w:rFonts w:hint="eastAsia" w:ascii="宋体" w:hAnsi="宋体" w:eastAsia="宋体" w:cs="宋体"/>
          <w:color w:val="ff0000"/>
          <w:sz w:val="24"/>
          <w:szCs w:val="24"/>
          <w:lang w:val="en-US" w:eastAsia="zh-CN"/>
        </w:rPr>
        <w:t xml:space="preserve">通过审核后</w:t>
      </w:r>
      <w:r>
        <w:rPr>
          <w:rFonts w:hint="eastAsia" w:ascii="宋体" w:hAnsi="宋体" w:eastAsia="宋体" w:cs="宋体"/>
          <w:color w:val="ff0000"/>
          <w:sz w:val="24"/>
          <w:szCs w:val="24"/>
        </w:rPr>
        <w:t xml:space="preserve">付至合同款100%。</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color w:val="ff0000"/>
          <w:sz w:val="24"/>
          <w:szCs w:val="24"/>
        </w:rPr>
        <w:t xml:space="preserve">注：在签订合同时，中标人明确表示无需预付款或者主动要求降低预付款比例的金额，采购人可不适用预付款规定。合同款可以采用数字人民币形式支付。</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 履约保证金</w:t>
      </w:r>
      <w:r/>
    </w:p>
    <w:p>
      <w:pPr>
        <w:ind w:firstLine="480"/>
        <w:keepLines w:val="0"/>
        <w:keepNext w:val="0"/>
        <w:pageBreakBefore w:val="0"/>
        <w:spacing w:line="360" w:lineRule="auto"/>
        <w:widowControl w:val="off"/>
        <w:rPr>
          <w:rFonts w:hint="eastAsia" w:ascii="宋体" w:hAnsi="宋体" w:eastAsia="宋体" w:cs="宋体"/>
          <w:b w:val="0"/>
          <w:bCs w:val="0"/>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bCs w:val="0"/>
          <w:sz w:val="24"/>
          <w:szCs w:val="24"/>
        </w:rPr>
        <w:t xml:space="preserve">本项目不收取履约保证金。</w:t>
      </w:r>
      <w:r/>
    </w:p>
    <w:p>
      <w:pPr>
        <w:spacing w:before="120" w:after="120"/>
        <w:rPr>
          <w:rFonts w:hint="eastAsia" w:cs="Courier New"/>
          <w:color w:val="000000" w:themeColor="text1"/>
          <w:sz w:val="24"/>
          <w:szCs w:val="24"/>
          <w14:textFill>
            <w14:solidFill>
              <w14:schemeClr w14:val="tx1"/>
            </w14:solidFill>
          </w14:textFill>
        </w:rPr>
      </w:pPr>
      <w:r>
        <w:rPr>
          <w:rFonts w:hint="eastAsia" w:cs="Courier New"/>
          <w:color w:val="000000" w:themeColor="text1"/>
          <w:sz w:val="24"/>
          <w:szCs w:val="24"/>
          <w14:textFill>
            <w14:solidFill>
              <w14:schemeClr w14:val="tx1"/>
            </w14:solidFill>
          </w14:textFill>
        </w:rPr>
      </w:r>
      <w:r/>
    </w:p>
    <w:p>
      <w:pPr>
        <w:pStyle w:val="833"/>
        <w:rPr>
          <w:rFonts w:hint="eastAsia" w:ascii="Times New Roman" w:eastAsia="黑体"/>
          <w:bCs/>
          <w:color w:val="000000" w:themeColor="text1"/>
          <w:sz w:val="44"/>
          <w14:textFill>
            <w14:solidFill>
              <w14:schemeClr w14:val="tx1"/>
            </w14:solidFill>
          </w14:textFill>
        </w:rPr>
      </w:pPr>
      <w:r/>
      <w:bookmarkStart w:id="201" w:name="_Toc120614281"/>
      <w:r>
        <w:rPr>
          <w:rFonts w:hint="eastAsia" w:ascii="Times New Roman" w:eastAsia="黑体"/>
          <w:bCs/>
          <w:color w:val="000000" w:themeColor="text1"/>
          <w:sz w:val="44"/>
          <w14:textFill>
            <w14:solidFill>
              <w14:schemeClr w14:val="tx1"/>
            </w14:solidFill>
          </w14:textFill>
        </w:rPr>
        <w:t xml:space="preserve">第五章  </w:t>
      </w:r>
      <w:r>
        <w:rPr>
          <w:rFonts w:hint="eastAsia" w:ascii="Times New Roman" w:eastAsia="黑体"/>
          <w:b/>
          <w:bCs/>
          <w:color w:val="000000" w:themeColor="text1"/>
          <w:sz w:val="44"/>
          <w14:textFill>
            <w14:solidFill>
              <w14:schemeClr w14:val="tx1"/>
            </w14:solidFill>
          </w14:textFill>
        </w:rPr>
        <w:t xml:space="preserve"> 评标方法与评标标准</w:t>
      </w:r>
      <w:r/>
    </w:p>
    <w:p>
      <w:pPr>
        <w:spacing w:line="500" w:lineRule="exact"/>
        <w:rPr>
          <w:rFonts w:hint="eastAsia"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一、资格审查。</w:t>
      </w:r>
      <w:r>
        <w:rPr>
          <w:rFonts w:hint="eastAsia"/>
          <w:color w:val="000000" w:themeColor="text1"/>
          <w:sz w:val="24"/>
          <w:highlight w:val="white"/>
          <w14:textFill>
            <w14:solidFill>
              <w14:schemeClr w14:val="tx1"/>
            </w14:solidFill>
          </w14:textFill>
        </w:rPr>
        <w:t xml:space="preserve">资格审查人员按照下列指标对各投标人的资格进行审查，未通过审查的为无效标，不参与评标。</w:t>
      </w:r>
      <w:r/>
    </w:p>
    <w:tbl>
      <w:tblPr>
        <w:tblStyle w:val="663"/>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本项目属于专门面向中小企业采购的项目,供应商应为中小微企业、监狱企业、残疾人福利性单位（须提供《中小企业或残疾人福利性单位声明函》）。非中小型企业参与本项目投标，将作无效标处理</w:t>
            </w:r>
            <w:r/>
          </w:p>
        </w:tc>
      </w:tr>
      <w:tr>
        <w:trPr>
          <w:trHeight w:val="572"/>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color w:val="000000" w:themeColor="text1"/>
                <w:szCs w:val="22"/>
                <w14:textFill>
                  <w14:solidFill>
                    <w14:schemeClr w14:val="tx1"/>
                  </w14:solidFill>
                </w14:textFill>
              </w:rPr>
            </w:pPr>
            <w:r>
              <w:rPr>
                <w:rFonts w:hint="eastAsia"/>
                <w:b/>
                <w:bCs/>
                <w:color w:val="000000" w:themeColor="text1"/>
                <w:szCs w:val="22"/>
                <w14:textFill>
                  <w14:solidFill>
                    <w14:schemeClr w14:val="tx1"/>
                  </w14:solidFill>
                </w14:textFill>
              </w:rPr>
              <w:t xml:space="preserve">供应商须具有林业调查规划设计</w:t>
            </w:r>
            <w:r>
              <w:rPr>
                <w:rFonts w:hint="eastAsia"/>
                <w:b/>
                <w:bCs/>
                <w:color w:val="000000" w:themeColor="text1"/>
                <w:szCs w:val="22"/>
                <w:lang w:val="en-US" w:eastAsia="zh-CN"/>
                <w14:textFill>
                  <w14:solidFill>
                    <w14:schemeClr w14:val="tx1"/>
                  </w14:solidFill>
                </w14:textFill>
              </w:rPr>
              <w:t xml:space="preserve">丙</w:t>
            </w:r>
            <w:r>
              <w:rPr>
                <w:rFonts w:hint="eastAsia"/>
                <w:b/>
                <w:bCs/>
                <w:color w:val="000000" w:themeColor="text1"/>
                <w:szCs w:val="22"/>
                <w14:textFill>
                  <w14:solidFill>
                    <w14:schemeClr w14:val="tx1"/>
                  </w14:solidFill>
                </w14:textFill>
              </w:rPr>
              <w:t xml:space="preserve">级及以上资质</w:t>
            </w:r>
            <w:r/>
          </w:p>
        </w:tc>
      </w:tr>
    </w:tbl>
    <w:p>
      <w:pPr>
        <w:spacing w:line="500" w:lineRule="exact"/>
        <w:rPr>
          <w:rFonts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二、符合性审查。</w:t>
      </w:r>
      <w:r>
        <w:rPr>
          <w:rFonts w:hint="eastAsia"/>
          <w:color w:val="000000" w:themeColor="text1"/>
          <w:sz w:val="24"/>
          <w:highlight w:val="white"/>
          <w14:textFill>
            <w14:solidFill>
              <w14:schemeClr w14:val="tx1"/>
            </w14:solidFill>
          </w14:textFill>
        </w:rPr>
        <w:t xml:space="preserve">评标委员会首先按照下列指标对各投标人的投标文件进行符合性审查，未通过审查的为无效标，不再参与评审。</w:t>
      </w:r>
      <w:r/>
    </w:p>
    <w:tbl>
      <w:tblPr>
        <w:tblStyle w:val="66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格式、填写要求符合招标文件规定</w:t>
            </w:r>
            <w:r/>
          </w:p>
        </w:tc>
      </w:tr>
      <w:tr>
        <w:trPr>
          <w:trHeight w:val="272"/>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符合招标文件要求</w:t>
            </w:r>
            <w:r/>
          </w:p>
        </w:tc>
      </w:tr>
    </w:tbl>
    <w:p>
      <w:pPr>
        <w:spacing w:line="500" w:lineRule="exact"/>
        <w:rPr>
          <w:rFonts w:hint="eastAsia" w:eastAsia="仿宋_GB2312"/>
          <w:b/>
          <w:color w:val="000000" w:themeColor="text1"/>
          <w:sz w:val="28"/>
          <w:szCs w:val="22"/>
          <w:highlight w:val="white"/>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（一）评标办法：</w:t>
      </w:r>
      <w:r>
        <w:rPr>
          <w:rFonts w:hint="eastAsia"/>
          <w:color w:val="000000" w:themeColor="text1"/>
          <w:sz w:val="24"/>
          <w:highlight w:val="whit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whit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综合评分保留至小数点后两位。 </w:t>
      </w:r>
      <w:r/>
    </w:p>
    <w:p>
      <w:pPr>
        <w:ind w:firstLine="241"/>
        <w:jc w:val="left"/>
        <w:spacing w:line="500" w:lineRule="exact"/>
        <w:rPr>
          <w:color w:val="000000" w:themeColor="text1"/>
          <w:sz w:val="24"/>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（二）详细评审。</w:t>
      </w:r>
      <w:r>
        <w:rPr>
          <w:rFonts w:hint="eastAsia"/>
          <w:color w:val="000000" w:themeColor="text1"/>
          <w:sz w:val="24"/>
          <w:highlight w:val="whit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p>
      <w:pPr>
        <w:ind w:firstLine="241"/>
        <w:spacing w:line="400" w:lineRule="exact"/>
        <w:rPr>
          <w:rFonts w:hint="eastAsia" w:eastAsia="仿宋_GB2312"/>
          <w:b/>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r>
      <w:r/>
    </w:p>
    <w:tbl>
      <w:tblPr>
        <w:tblStyle w:val="663"/>
        <w:tblW w:w="9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301"/>
        <w:gridCol w:w="7016"/>
        <w:gridCol w:w="805"/>
      </w:tblGrid>
      <w:tr>
        <w:trPr>
          <w:jc w:val="center"/>
          <w:trHeight w:val="418"/>
        </w:trPr>
        <w:tc>
          <w:tcPr>
            <w:tcW w:w="852" w:type="dxa"/>
            <w:vAlign w:val="center"/>
            <w:textDirection w:val="lrTb"/>
            <w:noWrap w:val="false"/>
          </w:tcPr>
          <w:p>
            <w:pPr>
              <w:jc w:val="center"/>
              <w:spacing w:line="360" w:lineRule="auto"/>
              <w:rPr>
                <w:rFonts w:ascii="宋体" w:hAnsi="宋体" w:cs="仿宋"/>
                <w:b/>
                <w:sz w:val="22"/>
                <w:szCs w:val="21"/>
                <w:highlight w:val="none"/>
              </w:rPr>
            </w:pPr>
            <w:r>
              <w:rPr>
                <w:rFonts w:hint="eastAsia" w:ascii="宋体" w:hAnsi="宋体" w:cs="仿宋"/>
                <w:b/>
                <w:sz w:val="22"/>
                <w:szCs w:val="21"/>
                <w:highlight w:val="none"/>
              </w:rPr>
              <w:t xml:space="preserve">序号</w:t>
            </w:r>
            <w:r/>
          </w:p>
        </w:tc>
        <w:tc>
          <w:tcPr>
            <w:tcW w:w="1301" w:type="dxa"/>
            <w:vAlign w:val="center"/>
            <w:textDirection w:val="lrTb"/>
            <w:noWrap w:val="false"/>
          </w:tcPr>
          <w:p>
            <w:pPr>
              <w:jc w:val="center"/>
              <w:spacing w:line="360" w:lineRule="auto"/>
              <w:rPr>
                <w:rFonts w:ascii="宋体" w:hAnsi="宋体" w:cs="仿宋"/>
                <w:b/>
                <w:sz w:val="22"/>
                <w:szCs w:val="21"/>
                <w:highlight w:val="none"/>
              </w:rPr>
            </w:pPr>
            <w:r>
              <w:rPr>
                <w:rFonts w:hint="eastAsia" w:ascii="宋体" w:hAnsi="宋体" w:cs="仿宋"/>
                <w:b/>
                <w:sz w:val="22"/>
                <w:szCs w:val="21"/>
                <w:highlight w:val="none"/>
              </w:rPr>
              <w:t xml:space="preserve">评分细则</w:t>
            </w:r>
            <w:r/>
          </w:p>
        </w:tc>
        <w:tc>
          <w:tcPr>
            <w:tcW w:w="7016" w:type="dxa"/>
            <w:vAlign w:val="center"/>
            <w:textDirection w:val="lrTb"/>
            <w:noWrap w:val="false"/>
          </w:tcPr>
          <w:p>
            <w:pPr>
              <w:ind w:firstLine="480"/>
              <w:jc w:val="center"/>
              <w:spacing w:line="360" w:lineRule="auto"/>
              <w:rPr>
                <w:rFonts w:ascii="宋体" w:hAnsi="宋体" w:cs="仿宋"/>
                <w:b/>
                <w:sz w:val="22"/>
                <w:szCs w:val="21"/>
                <w:highlight w:val="none"/>
              </w:rPr>
            </w:pPr>
            <w:r>
              <w:rPr>
                <w:rFonts w:hint="eastAsia" w:ascii="宋体" w:hAnsi="宋体" w:cs="仿宋"/>
                <w:b/>
                <w:sz w:val="22"/>
                <w:szCs w:val="21"/>
                <w:highlight w:val="none"/>
              </w:rPr>
              <w:t xml:space="preserve">评分标准</w:t>
            </w:r>
            <w:r/>
          </w:p>
        </w:tc>
        <w:tc>
          <w:tcPr>
            <w:tcW w:w="805" w:type="dxa"/>
            <w:vAlign w:val="center"/>
            <w:textDirection w:val="lrTb"/>
            <w:noWrap w:val="false"/>
          </w:tcPr>
          <w:p>
            <w:pPr>
              <w:jc w:val="center"/>
              <w:spacing w:line="360" w:lineRule="auto"/>
              <w:rPr>
                <w:rFonts w:ascii="宋体" w:hAnsi="宋体" w:cs="仿宋"/>
                <w:b/>
                <w:sz w:val="22"/>
                <w:szCs w:val="21"/>
                <w:highlight w:val="none"/>
              </w:rPr>
            </w:pPr>
            <w:r>
              <w:rPr>
                <w:rFonts w:hint="eastAsia" w:ascii="宋体" w:hAnsi="宋体" w:cs="仿宋"/>
                <w:b/>
                <w:sz w:val="22"/>
                <w:szCs w:val="21"/>
                <w:highlight w:val="none"/>
              </w:rPr>
              <w:t xml:space="preserve">分值</w:t>
            </w:r>
            <w:r/>
          </w:p>
        </w:tc>
      </w:tr>
      <w:tr>
        <w:trPr>
          <w:jc w:val="center"/>
          <w:trHeight w:val="1155"/>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1</w:t>
            </w:r>
            <w:r/>
          </w:p>
        </w:tc>
        <w:tc>
          <w:tcPr>
            <w:tcW w:w="1301" w:type="dxa"/>
            <w:vAlign w:val="center"/>
            <w:textDirection w:val="lrTb"/>
            <w:noWrap w:val="false"/>
          </w:tcPr>
          <w:p>
            <w:pPr>
              <w:jc w:val="center"/>
              <w:spacing w:line="360" w:lineRule="auto"/>
              <w:rPr>
                <w:rFonts w:ascii="宋体" w:hAnsi="宋体" w:cs="仿宋"/>
                <w:color w:val="auto"/>
                <w:sz w:val="22"/>
                <w:szCs w:val="24"/>
                <w:highlight w:val="none"/>
              </w:rPr>
            </w:pPr>
            <w:r/>
            <w:bookmarkStart w:id="202" w:name="OLE_LINK28"/>
            <w:r/>
            <w:bookmarkStart w:id="203" w:name="OLE_LINK27"/>
            <w:r>
              <w:rPr>
                <w:rFonts w:hint="eastAsia" w:ascii="宋体" w:hAnsi="宋体" w:cs="仿宋"/>
                <w:color w:val="auto"/>
                <w:sz w:val="22"/>
                <w:szCs w:val="24"/>
                <w:highlight w:val="none"/>
              </w:rPr>
              <w:t xml:space="preserve">价格</w:t>
            </w:r>
            <w:bookmarkEnd w:id="202"/>
            <w:bookmarkEnd w:id="203"/>
            <w:r/>
          </w:p>
          <w:p>
            <w:pPr>
              <w:jc w:val="center"/>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（1</w:t>
            </w:r>
            <w:r>
              <w:rPr>
                <w:rFonts w:hint="eastAsia" w:ascii="宋体" w:hAnsi="宋体" w:cs="仿宋"/>
                <w:color w:val="auto"/>
                <w:sz w:val="22"/>
                <w:szCs w:val="24"/>
                <w:highlight w:val="none"/>
                <w:lang w:val="en-US" w:eastAsia="zh-CN"/>
              </w:rPr>
              <w:t xml:space="preserve">0</w:t>
            </w:r>
            <w:r>
              <w:rPr>
                <w:rFonts w:hint="eastAsia" w:ascii="宋体" w:hAnsi="宋体" w:cs="仿宋"/>
                <w:color w:val="auto"/>
                <w:sz w:val="22"/>
                <w:szCs w:val="24"/>
                <w:highlight w:val="none"/>
              </w:rPr>
              <w:t xml:space="preserve">分）</w:t>
            </w:r>
            <w:r/>
          </w:p>
        </w:tc>
        <w:tc>
          <w:tcPr>
            <w:tcW w:w="7016" w:type="dxa"/>
            <w:vAlign w:val="center"/>
            <w:textDirection w:val="lrTb"/>
            <w:noWrap w:val="false"/>
          </w:tcPr>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采用低价优先法计算，即满足</w:t>
            </w:r>
            <w:r>
              <w:rPr>
                <w:rFonts w:hint="eastAsia" w:ascii="宋体" w:hAnsi="宋体" w:eastAsia="宋体" w:cs="仿宋"/>
                <w:color w:val="auto"/>
                <w:sz w:val="22"/>
                <w:szCs w:val="24"/>
                <w:highlight w:val="none"/>
                <w:lang w:val="en-US" w:eastAsia="zh-CN"/>
              </w:rPr>
              <w:t xml:space="preserve">招标</w:t>
            </w:r>
            <w:r>
              <w:rPr>
                <w:rFonts w:hint="eastAsia" w:ascii="宋体" w:hAnsi="宋体" w:eastAsia="宋体" w:cs="仿宋"/>
                <w:color w:val="auto"/>
                <w:sz w:val="22"/>
                <w:szCs w:val="24"/>
                <w:highlight w:val="none"/>
              </w:rPr>
              <w:t xml:space="preserve">文件要求且最终价格最低的报价为评审基准价，其价格分为满分。其他供应商的价格分统一按照下列公式计算：报价得分=(评审基准价/最终价格)×</w:t>
            </w:r>
            <w:r>
              <w:rPr>
                <w:rFonts w:hint="eastAsia" w:ascii="宋体" w:hAnsi="宋体" w:cs="仿宋"/>
                <w:color w:val="auto"/>
                <w:sz w:val="22"/>
                <w:szCs w:val="24"/>
                <w:highlight w:val="none"/>
                <w:lang w:val="en-US" w:eastAsia="zh-CN"/>
              </w:rPr>
              <w:t xml:space="preserve">10</w:t>
            </w:r>
            <w:r>
              <w:rPr>
                <w:rFonts w:hint="eastAsia" w:ascii="宋体" w:hAnsi="宋体" w:eastAsia="宋体" w:cs="仿宋"/>
                <w:color w:val="auto"/>
                <w:sz w:val="22"/>
                <w:szCs w:val="24"/>
                <w:highlight w:val="none"/>
              </w:rPr>
              <w:t xml:space="preserve">（小数点后保留2位）</w:t>
            </w:r>
            <w:r/>
          </w:p>
        </w:tc>
        <w:tc>
          <w:tcPr>
            <w:tcW w:w="805" w:type="dxa"/>
            <w:vAlign w:val="center"/>
            <w:textDirection w:val="lrTb"/>
            <w:noWrap w:val="false"/>
          </w:tcPr>
          <w:p>
            <w:pPr>
              <w:jc w:val="center"/>
              <w:spacing w:line="360" w:lineRule="auto"/>
              <w:rPr>
                <w:rFonts w:hint="default" w:ascii="宋体" w:hAnsi="宋体" w:eastAsia="宋体" w:cs="仿宋"/>
                <w:sz w:val="22"/>
                <w:szCs w:val="24"/>
                <w:highlight w:val="none"/>
                <w:lang w:val="en-US" w:eastAsia="zh-CN"/>
              </w:rPr>
            </w:pPr>
            <w:r>
              <w:rPr>
                <w:rFonts w:hint="eastAsia" w:ascii="宋体" w:hAnsi="宋体" w:eastAsia="宋体" w:cs="仿宋"/>
                <w:sz w:val="22"/>
                <w:szCs w:val="24"/>
                <w:highlight w:val="none"/>
                <w:lang w:val="en-US" w:eastAsia="zh-CN"/>
              </w:rPr>
              <w:t xml:space="preserve">10</w:t>
            </w:r>
            <w:r/>
          </w:p>
        </w:tc>
      </w:tr>
      <w:tr>
        <w:trPr>
          <w:jc w:val="center"/>
          <w:trHeight w:val="1106"/>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2</w:t>
            </w:r>
            <w:r/>
          </w:p>
        </w:tc>
        <w:tc>
          <w:tcPr>
            <w:tcW w:w="1301" w:type="dxa"/>
            <w:vAlign w:val="center"/>
            <w:textDirection w:val="lrTb"/>
            <w:noWrap w:val="false"/>
          </w:tcPr>
          <w:p>
            <w:pPr>
              <w:jc w:val="center"/>
              <w:spacing w:line="360" w:lineRule="auto"/>
              <w:rPr>
                <w:rFonts w:ascii="宋体" w:hAnsi="宋体" w:cs="仿宋"/>
                <w:color w:val="auto"/>
                <w:sz w:val="22"/>
                <w:szCs w:val="24"/>
                <w:highlight w:val="none"/>
              </w:rPr>
            </w:pPr>
            <w:r/>
            <w:bookmarkStart w:id="204" w:name="OLE_LINK30"/>
            <w:r/>
            <w:bookmarkStart w:id="205" w:name="OLE_LINK29"/>
            <w:r>
              <w:rPr>
                <w:rFonts w:hint="eastAsia" w:ascii="宋体" w:hAnsi="宋体" w:cs="仿宋"/>
                <w:color w:val="auto"/>
                <w:sz w:val="22"/>
                <w:szCs w:val="24"/>
                <w:highlight w:val="none"/>
              </w:rPr>
              <w:t xml:space="preserve">企业业绩</w:t>
            </w:r>
            <w:bookmarkEnd w:id="204"/>
            <w:r/>
            <w:bookmarkEnd w:id="205"/>
            <w:r>
              <w:rPr>
                <w:rFonts w:hint="eastAsia" w:ascii="宋体" w:hAnsi="宋体" w:cs="仿宋"/>
                <w:color w:val="auto"/>
                <w:sz w:val="22"/>
                <w:szCs w:val="24"/>
                <w:highlight w:val="none"/>
              </w:rPr>
              <w:t xml:space="preserve">（</w:t>
            </w:r>
            <w:r>
              <w:rPr>
                <w:rFonts w:hint="eastAsia" w:ascii="宋体" w:hAnsi="宋体" w:cs="仿宋"/>
                <w:color w:val="auto"/>
                <w:sz w:val="22"/>
                <w:szCs w:val="24"/>
                <w:highlight w:val="none"/>
                <w:lang w:val="en-US" w:eastAsia="zh-CN"/>
              </w:rPr>
              <w:t xml:space="preserve">6</w:t>
            </w:r>
            <w:r>
              <w:rPr>
                <w:rFonts w:hint="eastAsia" w:ascii="宋体" w:hAnsi="宋体" w:cs="仿宋"/>
                <w:color w:val="auto"/>
                <w:sz w:val="22"/>
                <w:szCs w:val="24"/>
                <w:highlight w:val="none"/>
              </w:rPr>
              <w:t xml:space="preserve">分）</w:t>
            </w:r>
            <w:r/>
          </w:p>
        </w:tc>
        <w:tc>
          <w:tcPr>
            <w:tcW w:w="7016" w:type="dxa"/>
            <w:vAlign w:val="center"/>
            <w:textDirection w:val="lrTb"/>
            <w:noWrap w:val="false"/>
          </w:tcPr>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供应商自2022年1月1日以来(以合同签订日期为准)具有类似业绩的，每个得</w:t>
            </w:r>
            <w:r>
              <w:rPr>
                <w:rFonts w:hint="eastAsia" w:ascii="宋体" w:hAnsi="宋体" w:eastAsia="宋体" w:cs="仿宋"/>
                <w:color w:val="auto"/>
                <w:sz w:val="22"/>
                <w:szCs w:val="24"/>
                <w:highlight w:val="none"/>
                <w:lang w:val="en-US" w:eastAsia="zh-CN"/>
              </w:rPr>
              <w:t xml:space="preserve">1.5</w:t>
            </w:r>
            <w:r>
              <w:rPr>
                <w:rFonts w:hint="eastAsia" w:ascii="宋体" w:hAnsi="宋体" w:eastAsia="宋体" w:cs="仿宋"/>
                <w:color w:val="auto"/>
                <w:sz w:val="22"/>
                <w:szCs w:val="24"/>
                <w:highlight w:val="none"/>
              </w:rPr>
              <w:t xml:space="preserve">分，最高得</w:t>
            </w:r>
            <w:r>
              <w:rPr>
                <w:rFonts w:hint="eastAsia" w:ascii="宋体" w:hAnsi="宋体" w:eastAsia="宋体" w:cs="仿宋"/>
                <w:color w:val="auto"/>
                <w:sz w:val="22"/>
                <w:szCs w:val="24"/>
                <w:highlight w:val="none"/>
                <w:lang w:val="en-US" w:eastAsia="zh-CN"/>
              </w:rPr>
              <w:t xml:space="preserve">6</w:t>
            </w:r>
            <w:r>
              <w:rPr>
                <w:rFonts w:hint="eastAsia" w:ascii="宋体" w:hAnsi="宋体" w:eastAsia="宋体" w:cs="仿宋"/>
                <w:color w:val="auto"/>
                <w:sz w:val="22"/>
                <w:szCs w:val="24"/>
                <w:highlight w:val="none"/>
              </w:rPr>
              <w:t xml:space="preserve">分。（提供有效的合同原件扫描件，不提供不得分）</w:t>
            </w:r>
            <w:r/>
          </w:p>
        </w:tc>
        <w:tc>
          <w:tcPr>
            <w:tcW w:w="805" w:type="dxa"/>
            <w:vAlign w:val="center"/>
            <w:textDirection w:val="lrTb"/>
            <w:noWrap w:val="false"/>
          </w:tcPr>
          <w:p>
            <w:pPr>
              <w:jc w:val="center"/>
              <w:spacing w:line="360" w:lineRule="auto"/>
              <w:rPr>
                <w:rFonts w:hint="eastAsia" w:ascii="宋体" w:hAnsi="宋体" w:cs="仿宋" w:eastAsiaTheme="minorEastAsia"/>
                <w:sz w:val="22"/>
                <w:szCs w:val="24"/>
                <w:highlight w:val="none"/>
                <w:lang w:eastAsia="zh-CN"/>
              </w:rPr>
            </w:pPr>
            <w:r>
              <w:rPr>
                <w:rFonts w:hint="eastAsia" w:ascii="宋体" w:hAnsi="宋体" w:cs="仿宋"/>
                <w:sz w:val="22"/>
                <w:szCs w:val="24"/>
                <w:highlight w:val="none"/>
                <w:lang w:val="en-US" w:eastAsia="zh-CN"/>
              </w:rPr>
              <w:t xml:space="preserve">6</w:t>
            </w:r>
            <w:r/>
          </w:p>
        </w:tc>
      </w:tr>
      <w:tr>
        <w:trPr>
          <w:jc w:val="center"/>
          <w:trHeight w:val="1953"/>
        </w:trPr>
        <w:tc>
          <w:tcPr>
            <w:tcW w:w="852" w:type="dxa"/>
            <w:vAlign w:val="center"/>
            <w:textDirection w:val="lrTb"/>
            <w:noWrap w:val="false"/>
          </w:tcPr>
          <w:p>
            <w:pPr>
              <w:jc w:val="center"/>
              <w:spacing w:line="360" w:lineRule="auto"/>
              <w:rPr>
                <w:rFonts w:ascii="宋体" w:hAnsi="宋体" w:cs="仿宋"/>
                <w:sz w:val="22"/>
                <w:szCs w:val="24"/>
                <w:highlight w:val="none"/>
              </w:rPr>
            </w:pPr>
            <w:r/>
            <w:bookmarkStart w:id="206" w:name="OLE_LINK31"/>
            <w:r/>
            <w:bookmarkStart w:id="207" w:name="OLE_LINK32"/>
            <w:r>
              <w:rPr>
                <w:rFonts w:hint="eastAsia" w:ascii="宋体" w:hAnsi="宋体" w:cs="仿宋"/>
                <w:sz w:val="22"/>
                <w:szCs w:val="24"/>
                <w:highlight w:val="none"/>
              </w:rPr>
              <w:t xml:space="preserve">3.1</w:t>
            </w:r>
            <w:bookmarkEnd w:id="206"/>
            <w:r/>
            <w:bookmarkEnd w:id="207"/>
            <w:r/>
            <w:r/>
          </w:p>
        </w:tc>
        <w:tc>
          <w:tcPr>
            <w:tcW w:w="1301" w:type="dxa"/>
            <w:vAlign w:val="center"/>
            <w:vMerge w:val="restart"/>
            <w:textDirection w:val="lrTb"/>
            <w:noWrap w:val="false"/>
          </w:tcPr>
          <w:p>
            <w:pPr>
              <w:jc w:val="center"/>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人员配备</w:t>
            </w:r>
            <w:r/>
          </w:p>
          <w:p>
            <w:pPr>
              <w:jc w:val="center"/>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（2</w:t>
            </w:r>
            <w:r>
              <w:rPr>
                <w:rFonts w:hint="eastAsia" w:ascii="宋体" w:hAnsi="宋体" w:cs="仿宋"/>
                <w:color w:val="auto"/>
                <w:sz w:val="22"/>
                <w:szCs w:val="24"/>
                <w:highlight w:val="none"/>
                <w:lang w:val="en-US" w:eastAsia="zh-CN"/>
              </w:rPr>
              <w:t xml:space="preserve">8</w:t>
            </w:r>
            <w:r>
              <w:rPr>
                <w:rFonts w:hint="eastAsia" w:ascii="宋体" w:hAnsi="宋体" w:cs="仿宋"/>
                <w:color w:val="auto"/>
                <w:sz w:val="22"/>
                <w:szCs w:val="24"/>
                <w:highlight w:val="none"/>
              </w:rPr>
              <w:t xml:space="preserve">分）</w:t>
            </w:r>
            <w:r/>
          </w:p>
        </w:tc>
        <w:tc>
          <w:tcPr>
            <w:tcW w:w="7016" w:type="dxa"/>
            <w:vAlign w:val="center"/>
            <w:textDirection w:val="lrTb"/>
            <w:noWrap w:val="false"/>
          </w:tcPr>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项目负责人（</w:t>
            </w:r>
            <w:r>
              <w:rPr>
                <w:rFonts w:hint="eastAsia" w:ascii="宋体" w:hAnsi="宋体" w:cs="仿宋"/>
                <w:color w:val="auto"/>
                <w:sz w:val="22"/>
                <w:szCs w:val="24"/>
                <w:highlight w:val="none"/>
                <w:lang w:val="en-US" w:eastAsia="zh-CN"/>
              </w:rPr>
              <w:t xml:space="preserve">6</w:t>
            </w:r>
            <w:r>
              <w:rPr>
                <w:rFonts w:hint="eastAsia" w:ascii="宋体" w:hAnsi="宋体" w:eastAsia="宋体" w:cs="仿宋"/>
                <w:color w:val="auto"/>
                <w:sz w:val="22"/>
                <w:szCs w:val="24"/>
                <w:highlight w:val="none"/>
              </w:rPr>
              <w:t xml:space="preserve">分）</w:t>
            </w:r>
            <w:r/>
          </w:p>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供应商拟派本项目负责人具有林业相关专业高级</w:t>
            </w:r>
            <w:r>
              <w:rPr>
                <w:rFonts w:hint="eastAsia" w:ascii="宋体" w:hAnsi="宋体" w:cs="仿宋"/>
                <w:color w:val="auto"/>
                <w:sz w:val="22"/>
                <w:szCs w:val="24"/>
                <w:highlight w:val="none"/>
                <w:lang w:val="en-US" w:eastAsia="zh-CN"/>
              </w:rPr>
              <w:t xml:space="preserve">及以上</w:t>
            </w:r>
            <w:r>
              <w:rPr>
                <w:rFonts w:hint="eastAsia" w:ascii="宋体" w:hAnsi="宋体" w:eastAsia="宋体" w:cs="仿宋"/>
                <w:color w:val="auto"/>
                <w:sz w:val="22"/>
                <w:szCs w:val="24"/>
                <w:highlight w:val="none"/>
              </w:rPr>
              <w:t xml:space="preserve">工程师职称的得</w:t>
            </w:r>
            <w:r>
              <w:rPr>
                <w:rFonts w:hint="eastAsia" w:ascii="宋体" w:hAnsi="宋体" w:cs="仿宋"/>
                <w:color w:val="auto"/>
                <w:sz w:val="22"/>
                <w:szCs w:val="24"/>
                <w:highlight w:val="none"/>
                <w:lang w:val="en-US" w:eastAsia="zh-CN"/>
              </w:rPr>
              <w:t xml:space="preserve">6</w:t>
            </w:r>
            <w:r>
              <w:rPr>
                <w:rFonts w:hint="eastAsia" w:ascii="宋体" w:hAnsi="宋体" w:eastAsia="宋体" w:cs="仿宋"/>
                <w:color w:val="auto"/>
                <w:sz w:val="22"/>
                <w:szCs w:val="24"/>
                <w:highlight w:val="none"/>
              </w:rPr>
              <w:t xml:space="preserve">分，具有林业相关专业中级工程师职称的得</w:t>
            </w:r>
            <w:r>
              <w:rPr>
                <w:rFonts w:hint="eastAsia" w:ascii="宋体" w:hAnsi="宋体" w:cs="仿宋"/>
                <w:color w:val="auto"/>
                <w:sz w:val="22"/>
                <w:szCs w:val="24"/>
                <w:highlight w:val="none"/>
                <w:lang w:val="en-US" w:eastAsia="zh-CN"/>
              </w:rPr>
              <w:t xml:space="preserve">3</w:t>
            </w:r>
            <w:r>
              <w:rPr>
                <w:rFonts w:hint="eastAsia" w:ascii="宋体" w:hAnsi="宋体" w:eastAsia="宋体" w:cs="仿宋"/>
                <w:color w:val="auto"/>
                <w:sz w:val="22"/>
                <w:szCs w:val="24"/>
                <w:highlight w:val="none"/>
              </w:rPr>
              <w:t xml:space="preserve">分，本项最高得</w:t>
            </w:r>
            <w:r>
              <w:rPr>
                <w:rFonts w:hint="eastAsia" w:ascii="宋体" w:hAnsi="宋体" w:cs="仿宋"/>
                <w:color w:val="auto"/>
                <w:sz w:val="22"/>
                <w:szCs w:val="24"/>
                <w:highlight w:val="none"/>
                <w:lang w:val="en-US" w:eastAsia="zh-CN"/>
              </w:rPr>
              <w:t xml:space="preserve">6</w:t>
            </w:r>
            <w:r>
              <w:rPr>
                <w:rFonts w:hint="eastAsia" w:ascii="宋体" w:hAnsi="宋体" w:eastAsia="宋体" w:cs="仿宋"/>
                <w:color w:val="auto"/>
                <w:sz w:val="22"/>
                <w:szCs w:val="24"/>
                <w:highlight w:val="none"/>
              </w:rPr>
              <w:t xml:space="preserve">分。</w:t>
            </w:r>
            <w:r/>
          </w:p>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注：响应文件中</w:t>
            </w:r>
            <w:bookmarkStart w:id="208" w:name="OLE_LINK22"/>
            <w:r>
              <w:rPr>
                <w:rFonts w:hint="eastAsia" w:ascii="宋体" w:hAnsi="宋体" w:eastAsia="宋体" w:cs="仿宋"/>
                <w:color w:val="auto"/>
                <w:sz w:val="22"/>
                <w:szCs w:val="24"/>
                <w:highlight w:val="none"/>
              </w:rPr>
              <w:t xml:space="preserve">须提供职称证书等证明材料和</w:t>
            </w:r>
            <w:bookmarkEnd w:id="208"/>
            <w:r>
              <w:rPr>
                <w:rFonts w:hint="eastAsia" w:ascii="宋体" w:hAnsi="宋体" w:eastAsia="宋体" w:cs="仿宋"/>
                <w:color w:val="auto"/>
                <w:sz w:val="22"/>
                <w:szCs w:val="24"/>
                <w:highlight w:val="none"/>
              </w:rPr>
              <w:t xml:space="preserve">近三个月内任意一个月供应商为其缴纳的社保证明。</w:t>
            </w:r>
            <w:r/>
          </w:p>
        </w:tc>
        <w:tc>
          <w:tcPr>
            <w:tcW w:w="805" w:type="dxa"/>
            <w:vAlign w:val="center"/>
            <w:textDirection w:val="lrTb"/>
            <w:noWrap w:val="false"/>
          </w:tcPr>
          <w:p>
            <w:pPr>
              <w:jc w:val="center"/>
              <w:spacing w:line="360" w:lineRule="auto"/>
              <w:rPr>
                <w:rFonts w:hint="eastAsia" w:ascii="宋体" w:hAnsi="宋体" w:cs="仿宋" w:eastAsiaTheme="minorEastAsia"/>
                <w:sz w:val="22"/>
                <w:szCs w:val="24"/>
                <w:highlight w:val="none"/>
                <w:lang w:eastAsia="zh-CN"/>
              </w:rPr>
            </w:pPr>
            <w:r>
              <w:rPr>
                <w:rFonts w:hint="eastAsia" w:ascii="宋体" w:hAnsi="宋体" w:cs="仿宋"/>
                <w:sz w:val="22"/>
                <w:szCs w:val="24"/>
                <w:highlight w:val="none"/>
                <w:lang w:val="en-US" w:eastAsia="zh-CN"/>
              </w:rPr>
              <w:t xml:space="preserve">6</w:t>
            </w:r>
            <w:r/>
          </w:p>
        </w:tc>
      </w:tr>
      <w:tr>
        <w:trPr>
          <w:jc w:val="center"/>
          <w:trHeight w:val="2777"/>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3.2</w:t>
            </w:r>
            <w:r/>
          </w:p>
        </w:tc>
        <w:tc>
          <w:tcPr>
            <w:tcW w:w="1301" w:type="dxa"/>
            <w:vAlign w:val="center"/>
            <w:vMerge w:val="continue"/>
            <w:textDirection w:val="lrTb"/>
            <w:noWrap w:val="false"/>
          </w:tcPr>
          <w:p>
            <w:pPr>
              <w:jc w:val="center"/>
              <w:spacing w:line="360" w:lineRule="auto"/>
              <w:rPr>
                <w:rFonts w:ascii="宋体" w:hAnsi="宋体" w:cs="仿宋"/>
                <w:color w:val="auto"/>
                <w:sz w:val="22"/>
                <w:szCs w:val="24"/>
                <w:highlight w:val="none"/>
              </w:rPr>
            </w:pPr>
            <w:r>
              <w:rPr>
                <w:rFonts w:ascii="宋体" w:hAnsi="宋体" w:cs="仿宋"/>
                <w:color w:val="auto"/>
                <w:sz w:val="22"/>
                <w:szCs w:val="24"/>
                <w:highlight w:val="none"/>
              </w:rPr>
            </w:r>
            <w:r/>
          </w:p>
        </w:tc>
        <w:tc>
          <w:tcPr>
            <w:tcW w:w="7016" w:type="dxa"/>
            <w:vAlign w:val="center"/>
            <w:textDirection w:val="lrTb"/>
            <w:noWrap w:val="false"/>
          </w:tcPr>
          <w:p>
            <w:pPr>
              <w:jc w:val="left"/>
              <w:spacing w:line="360" w:lineRule="auto"/>
              <w:rPr>
                <w:rFonts w:hint="eastAsia" w:ascii="宋体" w:hAnsi="宋体" w:eastAsia="宋体" w:cs="仿宋"/>
                <w:color w:val="auto"/>
                <w:sz w:val="22"/>
                <w:szCs w:val="24"/>
                <w:highlight w:val="none"/>
              </w:rPr>
            </w:pPr>
            <w:r/>
            <w:bookmarkStart w:id="209" w:name="OLE_LINK34"/>
            <w:r/>
            <w:bookmarkStart w:id="210" w:name="OLE_LINK33"/>
            <w:r>
              <w:rPr>
                <w:rFonts w:hint="eastAsia" w:ascii="宋体" w:hAnsi="宋体" w:eastAsia="宋体" w:cs="仿宋"/>
                <w:color w:val="auto"/>
                <w:sz w:val="22"/>
                <w:szCs w:val="24"/>
                <w:highlight w:val="none"/>
              </w:rPr>
              <w:t xml:space="preserve">项目组人员配备</w:t>
            </w:r>
            <w:bookmarkEnd w:id="209"/>
            <w:r/>
            <w:bookmarkEnd w:id="210"/>
            <w:r>
              <w:rPr>
                <w:rFonts w:hint="eastAsia" w:ascii="宋体" w:hAnsi="宋体" w:eastAsia="宋体" w:cs="仿宋"/>
                <w:color w:val="auto"/>
                <w:sz w:val="22"/>
                <w:szCs w:val="24"/>
                <w:highlight w:val="none"/>
              </w:rPr>
              <w:t xml:space="preserve">（不包含项目负责人）（</w:t>
            </w:r>
            <w:r>
              <w:rPr>
                <w:rFonts w:hint="eastAsia" w:ascii="宋体" w:hAnsi="宋体" w:cs="仿宋"/>
                <w:color w:val="auto"/>
                <w:sz w:val="22"/>
                <w:szCs w:val="24"/>
                <w:highlight w:val="none"/>
                <w:lang w:val="en-US" w:eastAsia="zh-CN"/>
              </w:rPr>
              <w:t xml:space="preserve">22</w:t>
            </w:r>
            <w:r>
              <w:rPr>
                <w:rFonts w:hint="eastAsia" w:ascii="宋体" w:hAnsi="宋体" w:eastAsia="宋体" w:cs="仿宋"/>
                <w:color w:val="auto"/>
                <w:sz w:val="22"/>
                <w:szCs w:val="24"/>
                <w:highlight w:val="none"/>
              </w:rPr>
              <w:t xml:space="preserve">分）</w:t>
            </w:r>
            <w:r/>
          </w:p>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1、项目参与人员具有林学相关专业的（林学专业、林业技术专业、森林经理专业、森林保护专业等），每个得2分，最高得</w:t>
            </w:r>
            <w:r>
              <w:rPr>
                <w:rFonts w:hint="eastAsia" w:ascii="宋体" w:hAnsi="宋体" w:cs="仿宋"/>
                <w:color w:val="auto"/>
                <w:sz w:val="22"/>
                <w:szCs w:val="24"/>
                <w:highlight w:val="none"/>
                <w:lang w:val="en-US" w:eastAsia="zh-CN"/>
              </w:rPr>
              <w:t xml:space="preserve">12</w:t>
            </w:r>
            <w:r>
              <w:rPr>
                <w:rFonts w:hint="eastAsia" w:ascii="宋体" w:hAnsi="宋体" w:eastAsia="宋体" w:cs="仿宋"/>
                <w:color w:val="auto"/>
                <w:sz w:val="22"/>
                <w:szCs w:val="24"/>
                <w:highlight w:val="none"/>
              </w:rPr>
              <w:t xml:space="preserve">分。</w:t>
            </w:r>
            <w:r/>
          </w:p>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2、项目参与人员具有中级及以上职称的，1个得2分，最多得10分。</w:t>
            </w:r>
            <w:r/>
          </w:p>
          <w:p>
            <w:pPr>
              <w:jc w:val="left"/>
              <w:spacing w:line="360" w:lineRule="auto"/>
              <w:rPr>
                <w:rFonts w:hint="eastAsia" w:ascii="宋体" w:hAnsi="宋体" w:eastAsia="宋体" w:cs="仿宋"/>
                <w:color w:val="auto"/>
                <w:sz w:val="22"/>
                <w:szCs w:val="24"/>
                <w:highlight w:val="none"/>
              </w:rPr>
            </w:pPr>
            <w:r>
              <w:rPr>
                <w:rFonts w:hint="eastAsia" w:ascii="宋体" w:hAnsi="宋体" w:eastAsia="宋体" w:cs="仿宋"/>
                <w:color w:val="auto"/>
                <w:sz w:val="22"/>
                <w:szCs w:val="24"/>
                <w:highlight w:val="none"/>
              </w:rPr>
              <w:t xml:space="preserve">注：响应文件中须提供毕业证、职称证书等证明材料和近三个月内任意一个月供应商为其缴纳的社保证明。</w:t>
            </w:r>
            <w:r/>
          </w:p>
        </w:tc>
        <w:tc>
          <w:tcPr>
            <w:tcW w:w="805" w:type="dxa"/>
            <w:vAlign w:val="center"/>
            <w:textDirection w:val="lrTb"/>
            <w:noWrap w:val="false"/>
          </w:tcPr>
          <w:p>
            <w:pPr>
              <w:jc w:val="center"/>
              <w:spacing w:line="360" w:lineRule="auto"/>
              <w:rPr>
                <w:rFonts w:hint="default" w:ascii="宋体" w:hAnsi="宋体" w:eastAsia="宋体" w:cs="仿宋"/>
                <w:sz w:val="22"/>
                <w:szCs w:val="24"/>
                <w:highlight w:val="none"/>
                <w:lang w:val="en-US" w:eastAsia="zh-CN"/>
              </w:rPr>
            </w:pPr>
            <w:r>
              <w:rPr>
                <w:rFonts w:hint="eastAsia" w:ascii="宋体" w:hAnsi="宋体" w:cs="仿宋"/>
                <w:sz w:val="22"/>
                <w:szCs w:val="24"/>
                <w:highlight w:val="none"/>
                <w:lang w:val="en-US" w:eastAsia="zh-CN"/>
              </w:rPr>
              <w:t xml:space="preserve">22</w:t>
            </w:r>
            <w:r/>
          </w:p>
        </w:tc>
      </w:tr>
      <w:tr>
        <w:trPr>
          <w:jc w:val="center"/>
          <w:trHeight w:val="2985"/>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4.1</w:t>
            </w:r>
            <w:r/>
          </w:p>
        </w:tc>
        <w:tc>
          <w:tcPr>
            <w:tcW w:w="1301" w:type="dxa"/>
            <w:vAlign w:val="center"/>
            <w:vMerge w:val="restart"/>
            <w:textDirection w:val="lrTb"/>
            <w:noWrap w:val="false"/>
          </w:tcPr>
          <w:p>
            <w:pPr>
              <w:jc w:val="center"/>
              <w:spacing w:line="360" w:lineRule="auto"/>
              <w:rPr>
                <w:rFonts w:ascii="宋体" w:hAnsi="宋体" w:cs="仿宋"/>
                <w:sz w:val="22"/>
                <w:szCs w:val="24"/>
                <w:highlight w:val="none"/>
              </w:rPr>
            </w:pPr>
            <w:r/>
            <w:bookmarkStart w:id="211" w:name="OLE_LINK35"/>
            <w:r>
              <w:rPr>
                <w:rFonts w:hint="eastAsia" w:ascii="宋体" w:hAnsi="宋体" w:cs="仿宋"/>
                <w:sz w:val="22"/>
                <w:szCs w:val="24"/>
                <w:highlight w:val="none"/>
              </w:rPr>
              <w:t xml:space="preserve">技术方案</w:t>
            </w:r>
            <w:bookmarkEnd w:id="211"/>
            <w:r/>
          </w:p>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（5</w:t>
            </w:r>
            <w:r>
              <w:rPr>
                <w:rFonts w:hint="eastAsia" w:ascii="宋体" w:hAnsi="宋体" w:cs="仿宋"/>
                <w:sz w:val="22"/>
                <w:szCs w:val="24"/>
                <w:highlight w:val="none"/>
                <w:lang w:val="en-US" w:eastAsia="zh-CN"/>
              </w:rPr>
              <w:t xml:space="preserve">6</w:t>
            </w:r>
            <w:r>
              <w:rPr>
                <w:rFonts w:hint="eastAsia" w:ascii="宋体" w:hAnsi="宋体" w:cs="仿宋"/>
                <w:sz w:val="22"/>
                <w:szCs w:val="24"/>
                <w:highlight w:val="none"/>
              </w:rPr>
              <w:t xml:space="preserve">分）</w:t>
            </w:r>
            <w:r/>
          </w:p>
        </w:tc>
        <w:tc>
          <w:tcPr>
            <w:tcW w:w="7016" w:type="dxa"/>
            <w:vAlign w:val="center"/>
            <w:textDirection w:val="lrTb"/>
            <w:noWrap w:val="false"/>
          </w:tcPr>
          <w:p>
            <w:pPr>
              <w:jc w:val="left"/>
              <w:spacing w:line="360" w:lineRule="auto"/>
              <w:rPr>
                <w:rFonts w:ascii="宋体" w:hAnsi="宋体" w:cs="仿宋"/>
                <w:sz w:val="22"/>
                <w:szCs w:val="24"/>
                <w:highlight w:val="none"/>
              </w:rPr>
            </w:pPr>
            <w:r/>
            <w:bookmarkStart w:id="212" w:name="OLE_LINK37"/>
            <w:r/>
            <w:bookmarkStart w:id="213" w:name="OLE_LINK36"/>
            <w:r>
              <w:rPr>
                <w:rFonts w:hint="eastAsia" w:ascii="宋体" w:hAnsi="宋体" w:cs="仿宋"/>
                <w:sz w:val="22"/>
                <w:szCs w:val="24"/>
                <w:highlight w:val="none"/>
              </w:rPr>
              <w:t xml:space="preserve">项目的理解与认识</w:t>
            </w:r>
            <w:bookmarkEnd w:id="212"/>
            <w:r/>
            <w:bookmarkEnd w:id="213"/>
            <w:r>
              <w:rPr>
                <w:rFonts w:hint="eastAsia" w:ascii="宋体" w:hAnsi="宋体" w:cs="仿宋"/>
                <w:sz w:val="22"/>
                <w:szCs w:val="24"/>
                <w:highlight w:val="none"/>
              </w:rPr>
              <w:t xml:space="preserve">（18分）</w:t>
            </w:r>
            <w:r/>
          </w:p>
          <w:p>
            <w:pPr>
              <w:jc w:val="left"/>
              <w:spacing w:line="360" w:lineRule="auto"/>
              <w:rPr>
                <w:rFonts w:ascii="宋体" w:hAnsi="宋体" w:cs="仿宋"/>
                <w:sz w:val="22"/>
                <w:szCs w:val="24"/>
                <w:highlight w:val="none"/>
              </w:rPr>
            </w:pPr>
            <w:r/>
            <w:bookmarkStart w:id="214" w:name="OLE_LINK1"/>
            <w:r/>
            <w:bookmarkStart w:id="215" w:name="OLE_LINK3"/>
            <w:r>
              <w:rPr>
                <w:rFonts w:hint="eastAsia" w:ascii="宋体" w:hAnsi="宋体" w:cs="仿宋"/>
                <w:sz w:val="22"/>
                <w:szCs w:val="24"/>
                <w:highlight w:val="none"/>
              </w:rPr>
              <w:t xml:space="preserve">总体项目需求理解透彻，可操作性强，对于项目的重难点进行深层次分析并提出有效的保障措施</w:t>
            </w:r>
            <w:bookmarkEnd w:id="214"/>
            <w:r/>
            <w:bookmarkEnd w:id="215"/>
            <w:r>
              <w:rPr>
                <w:rFonts w:hint="eastAsia" w:ascii="宋体" w:hAnsi="宋体" w:cs="仿宋"/>
                <w:sz w:val="22"/>
                <w:szCs w:val="24"/>
                <w:highlight w:val="none"/>
              </w:rPr>
              <w:t xml:space="preserve">，条理清晰、精简高效得 18分；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总体项目需求理解一般，能把握项目的主要重点并能提出相应的保障措施，思路较为清晰，切实可行得13分；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总体项目需求理解透彻性一般，重难点把握及相应的保障措施可行性较差得8分；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总体项目需求理解透彻性较差，重难点把握及相应的保障措施可行性较差得3分；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无此项内容不得分。</w:t>
            </w:r>
            <w:r/>
          </w:p>
        </w:tc>
        <w:tc>
          <w:tcPr>
            <w:tcW w:w="805"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18</w:t>
            </w:r>
            <w:r/>
          </w:p>
        </w:tc>
      </w:tr>
      <w:tr>
        <w:trPr>
          <w:jc w:val="center"/>
          <w:trHeight w:val="3135"/>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4.2</w:t>
            </w:r>
            <w:r/>
          </w:p>
        </w:tc>
        <w:tc>
          <w:tcPr>
            <w:tcW w:w="1301" w:type="dxa"/>
            <w:vAlign w:val="center"/>
            <w:vMerge w:val="continue"/>
            <w:textDirection w:val="lrTb"/>
            <w:noWrap w:val="false"/>
          </w:tcPr>
          <w:p>
            <w:pPr>
              <w:jc w:val="center"/>
              <w:spacing w:line="360" w:lineRule="auto"/>
              <w:rPr>
                <w:rFonts w:ascii="宋体" w:hAnsi="宋体" w:cs="仿宋"/>
                <w:sz w:val="22"/>
                <w:szCs w:val="24"/>
                <w:highlight w:val="none"/>
              </w:rPr>
            </w:pPr>
            <w:r>
              <w:rPr>
                <w:rFonts w:ascii="宋体" w:hAnsi="宋体" w:cs="仿宋"/>
                <w:sz w:val="22"/>
                <w:szCs w:val="24"/>
                <w:highlight w:val="none"/>
              </w:rPr>
            </w:r>
            <w:r/>
          </w:p>
        </w:tc>
        <w:tc>
          <w:tcPr>
            <w:tcW w:w="7016" w:type="dxa"/>
            <w:vAlign w:val="center"/>
            <w:textDirection w:val="lrTb"/>
            <w:noWrap w:val="false"/>
          </w:tcPr>
          <w:p>
            <w:pPr>
              <w:jc w:val="left"/>
              <w:spacing w:line="360" w:lineRule="auto"/>
              <w:rPr>
                <w:rFonts w:ascii="宋体" w:hAnsi="宋体" w:cs="仿宋"/>
                <w:color w:val="auto"/>
                <w:sz w:val="22"/>
                <w:szCs w:val="24"/>
                <w:highlight w:val="none"/>
              </w:rPr>
            </w:pPr>
            <w:r/>
            <w:bookmarkStart w:id="216" w:name="OLE_LINK38"/>
            <w:r/>
            <w:bookmarkStart w:id="217" w:name="OLE_LINK39"/>
            <w:r>
              <w:rPr>
                <w:rFonts w:hint="eastAsia" w:ascii="宋体" w:hAnsi="宋体" w:cs="仿宋"/>
                <w:color w:val="auto"/>
                <w:sz w:val="22"/>
                <w:szCs w:val="24"/>
                <w:highlight w:val="none"/>
              </w:rPr>
              <w:t xml:space="preserve">项目实施方案</w:t>
            </w:r>
            <w:bookmarkEnd w:id="216"/>
            <w:r/>
            <w:bookmarkEnd w:id="217"/>
            <w:r>
              <w:rPr>
                <w:rFonts w:hint="eastAsia" w:ascii="宋体" w:hAnsi="宋体" w:cs="仿宋"/>
                <w:color w:val="auto"/>
                <w:sz w:val="22"/>
                <w:szCs w:val="24"/>
                <w:highlight w:val="none"/>
              </w:rPr>
              <w:t xml:space="preserve">（</w:t>
            </w:r>
            <w:r>
              <w:rPr>
                <w:rFonts w:hint="eastAsia" w:ascii="宋体" w:hAnsi="宋体" w:cs="仿宋"/>
                <w:color w:val="auto"/>
                <w:sz w:val="22"/>
                <w:szCs w:val="24"/>
                <w:highlight w:val="none"/>
                <w:lang w:val="en-US" w:eastAsia="zh-CN"/>
              </w:rPr>
              <w:t xml:space="preserve">17</w:t>
            </w:r>
            <w:r>
              <w:rPr>
                <w:rFonts w:hint="eastAsia" w:ascii="宋体" w:hAnsi="宋体" w:cs="仿宋"/>
                <w:color w:val="auto"/>
                <w:sz w:val="22"/>
                <w:szCs w:val="24"/>
                <w:highlight w:val="none"/>
              </w:rPr>
              <w:t xml:space="preserve">分）</w:t>
            </w:r>
            <w:r/>
          </w:p>
          <w:p>
            <w:pPr>
              <w:jc w:val="left"/>
              <w:spacing w:line="360" w:lineRule="auto"/>
              <w:rPr>
                <w:rFonts w:ascii="宋体" w:hAnsi="宋体" w:cs="仿宋"/>
                <w:color w:val="auto"/>
                <w:sz w:val="22"/>
                <w:szCs w:val="24"/>
                <w:highlight w:val="none"/>
              </w:rPr>
            </w:pPr>
            <w:r/>
            <w:bookmarkStart w:id="218" w:name="OLE_LINK5"/>
            <w:r/>
            <w:bookmarkStart w:id="219" w:name="OLE_LINK4"/>
            <w:r>
              <w:rPr>
                <w:rFonts w:hint="eastAsia" w:ascii="宋体" w:hAnsi="宋体" w:cs="仿宋"/>
                <w:color w:val="auto"/>
                <w:sz w:val="22"/>
                <w:szCs w:val="24"/>
                <w:highlight w:val="none"/>
              </w:rPr>
              <w:t xml:space="preserve">方案思路合理、大纲结构清晰、符合本项目内容，技术路线</w:t>
            </w:r>
            <w:bookmarkEnd w:id="218"/>
            <w:r/>
            <w:bookmarkEnd w:id="219"/>
            <w:r>
              <w:rPr>
                <w:rFonts w:hint="eastAsia" w:ascii="宋体" w:hAnsi="宋体" w:cs="仿宋"/>
                <w:color w:val="auto"/>
                <w:sz w:val="22"/>
                <w:szCs w:val="24"/>
                <w:highlight w:val="none"/>
              </w:rPr>
              <w:t xml:space="preserve">针对性和创新性强得</w:t>
            </w:r>
            <w:r>
              <w:rPr>
                <w:rFonts w:hint="eastAsia" w:ascii="宋体" w:hAnsi="宋体" w:cs="仿宋"/>
                <w:color w:val="auto"/>
                <w:sz w:val="22"/>
                <w:szCs w:val="24"/>
                <w:highlight w:val="none"/>
                <w:lang w:val="en-US" w:eastAsia="zh-CN"/>
              </w:rPr>
              <w:t xml:space="preserve">17</w:t>
            </w:r>
            <w:r>
              <w:rPr>
                <w:rFonts w:hint="eastAsia" w:ascii="宋体" w:hAnsi="宋体" w:cs="仿宋"/>
                <w:color w:val="auto"/>
                <w:sz w:val="22"/>
                <w:szCs w:val="24"/>
                <w:highlight w:val="none"/>
              </w:rPr>
              <w:t xml:space="preserve">分；</w:t>
            </w:r>
            <w:r/>
          </w:p>
          <w:p>
            <w:pPr>
              <w:jc w:val="left"/>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方案思路较为合理、大纲结构较为清晰、较能符合本项目内容，技术路线针对性和创新性较强得1</w:t>
            </w:r>
            <w:r>
              <w:rPr>
                <w:rFonts w:hint="eastAsia" w:ascii="宋体" w:hAnsi="宋体" w:cs="仿宋"/>
                <w:color w:val="auto"/>
                <w:sz w:val="22"/>
                <w:szCs w:val="24"/>
                <w:highlight w:val="none"/>
                <w:lang w:val="en-US" w:eastAsia="zh-CN"/>
              </w:rPr>
              <w:t xml:space="preserve">2</w:t>
            </w:r>
            <w:r>
              <w:rPr>
                <w:rFonts w:hint="eastAsia" w:ascii="宋体" w:hAnsi="宋体" w:cs="仿宋"/>
                <w:color w:val="auto"/>
                <w:sz w:val="22"/>
                <w:szCs w:val="24"/>
                <w:highlight w:val="none"/>
              </w:rPr>
              <w:t xml:space="preserve">分；</w:t>
            </w:r>
            <w:r/>
          </w:p>
          <w:p>
            <w:pPr>
              <w:jc w:val="left"/>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方案思路合理性一般、大纲结构清晰性一般、基本符合本项目内容，技术路线针对性和创新性一般得</w:t>
            </w:r>
            <w:r>
              <w:rPr>
                <w:rFonts w:hint="eastAsia" w:ascii="宋体" w:hAnsi="宋体" w:cs="仿宋"/>
                <w:color w:val="auto"/>
                <w:sz w:val="22"/>
                <w:szCs w:val="24"/>
                <w:highlight w:val="none"/>
                <w:lang w:val="en-US" w:eastAsia="zh-CN"/>
              </w:rPr>
              <w:t xml:space="preserve">8</w:t>
            </w:r>
            <w:r>
              <w:rPr>
                <w:rFonts w:hint="eastAsia" w:ascii="宋体" w:hAnsi="宋体" w:cs="仿宋"/>
                <w:color w:val="auto"/>
                <w:sz w:val="22"/>
                <w:szCs w:val="24"/>
                <w:highlight w:val="none"/>
              </w:rPr>
              <w:t xml:space="preserve">分；</w:t>
            </w:r>
            <w:r/>
          </w:p>
          <w:p>
            <w:pPr>
              <w:jc w:val="left"/>
              <w:spacing w:line="360" w:lineRule="auto"/>
              <w:rPr>
                <w:rFonts w:ascii="宋体" w:hAnsi="宋体" w:cs="仿宋"/>
                <w:color w:val="auto"/>
                <w:sz w:val="22"/>
                <w:szCs w:val="24"/>
                <w:highlight w:val="none"/>
              </w:rPr>
            </w:pPr>
            <w:r>
              <w:rPr>
                <w:rFonts w:hint="eastAsia" w:ascii="宋体" w:hAnsi="宋体" w:cs="仿宋"/>
                <w:color w:val="auto"/>
                <w:sz w:val="22"/>
                <w:szCs w:val="24"/>
                <w:highlight w:val="none"/>
              </w:rPr>
              <w:t xml:space="preserve">方案思路合理性较差、大纲结构清晰性较差、基本符合本项目内容，技术路线针对性和创新性较差得3分；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无此项内容不得分。</w:t>
            </w:r>
            <w:r/>
          </w:p>
        </w:tc>
        <w:tc>
          <w:tcPr>
            <w:tcW w:w="805" w:type="dxa"/>
            <w:vAlign w:val="center"/>
            <w:textDirection w:val="lrTb"/>
            <w:noWrap w:val="false"/>
          </w:tcPr>
          <w:p>
            <w:pPr>
              <w:jc w:val="center"/>
              <w:spacing w:line="360" w:lineRule="auto"/>
              <w:rPr>
                <w:rFonts w:hint="default" w:ascii="宋体" w:hAnsi="宋体" w:eastAsia="宋体" w:cs="仿宋"/>
                <w:sz w:val="22"/>
                <w:szCs w:val="24"/>
                <w:highlight w:val="none"/>
                <w:lang w:val="en-US" w:eastAsia="zh-CN"/>
              </w:rPr>
            </w:pPr>
            <w:r>
              <w:rPr>
                <w:rFonts w:hint="eastAsia" w:ascii="宋体" w:hAnsi="宋体" w:cs="仿宋"/>
                <w:sz w:val="22"/>
                <w:szCs w:val="24"/>
                <w:highlight w:val="none"/>
                <w:lang w:val="en-US" w:eastAsia="zh-CN"/>
              </w:rPr>
              <w:t xml:space="preserve">17</w:t>
            </w:r>
            <w:r/>
          </w:p>
        </w:tc>
      </w:tr>
      <w:tr>
        <w:trPr>
          <w:jc w:val="center"/>
          <w:trHeight w:val="2820"/>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4.3</w:t>
            </w:r>
            <w:r/>
          </w:p>
        </w:tc>
        <w:tc>
          <w:tcPr>
            <w:tcW w:w="1301" w:type="dxa"/>
            <w:vAlign w:val="center"/>
            <w:vMerge w:val="continue"/>
            <w:textDirection w:val="lrTb"/>
            <w:noWrap w:val="false"/>
          </w:tcPr>
          <w:p>
            <w:pPr>
              <w:jc w:val="center"/>
              <w:spacing w:line="360" w:lineRule="auto"/>
              <w:rPr>
                <w:rFonts w:ascii="宋体" w:hAnsi="宋体" w:cs="仿宋"/>
                <w:sz w:val="22"/>
                <w:szCs w:val="24"/>
                <w:highlight w:val="none"/>
              </w:rPr>
            </w:pPr>
            <w:r>
              <w:rPr>
                <w:rFonts w:ascii="宋体" w:hAnsi="宋体" w:cs="仿宋"/>
                <w:sz w:val="22"/>
                <w:szCs w:val="24"/>
                <w:highlight w:val="none"/>
              </w:rPr>
            </w:r>
            <w:r/>
          </w:p>
        </w:tc>
        <w:tc>
          <w:tcPr>
            <w:tcW w:w="7016" w:type="dxa"/>
            <w:vAlign w:val="center"/>
            <w:textDirection w:val="lrTb"/>
            <w:noWrap w:val="false"/>
          </w:tcPr>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项目进度安排及保障措施（12分）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针对采购需求，能制定完善周密可行的进度计划安排，并对其为保质保量所采取相应保障措施得12分；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针对采购需求，能制定较为完善的进度计划安排，基本满足相应保障措施得9分；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针对采购需求，能制定基本满足条件的进度计划安排及其相应的保障措施得6分；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进度计划安排及其相应的保障措施较差得3分；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无此项内容不得分。</w:t>
            </w:r>
            <w:r/>
          </w:p>
        </w:tc>
        <w:tc>
          <w:tcPr>
            <w:tcW w:w="805"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12</w:t>
            </w:r>
            <w:r/>
          </w:p>
        </w:tc>
      </w:tr>
      <w:tr>
        <w:trPr>
          <w:jc w:val="center"/>
          <w:trHeight w:val="2006"/>
        </w:trPr>
        <w:tc>
          <w:tcPr>
            <w:tcW w:w="852"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4.4</w:t>
            </w:r>
            <w:r/>
          </w:p>
        </w:tc>
        <w:tc>
          <w:tcPr>
            <w:tcW w:w="1301" w:type="dxa"/>
            <w:vAlign w:val="center"/>
            <w:vMerge w:val="continue"/>
            <w:textDirection w:val="lrTb"/>
            <w:noWrap w:val="false"/>
          </w:tcPr>
          <w:p>
            <w:pPr>
              <w:jc w:val="center"/>
              <w:spacing w:line="360" w:lineRule="auto"/>
              <w:rPr>
                <w:rFonts w:ascii="宋体" w:hAnsi="宋体" w:cs="仿宋"/>
                <w:sz w:val="22"/>
                <w:szCs w:val="24"/>
                <w:highlight w:val="none"/>
              </w:rPr>
            </w:pPr>
            <w:r>
              <w:rPr>
                <w:rFonts w:ascii="宋体" w:hAnsi="宋体" w:cs="仿宋"/>
                <w:sz w:val="22"/>
                <w:szCs w:val="24"/>
                <w:highlight w:val="none"/>
              </w:rPr>
            </w:r>
            <w:r/>
          </w:p>
        </w:tc>
        <w:tc>
          <w:tcPr>
            <w:tcW w:w="7016" w:type="dxa"/>
            <w:vAlign w:val="center"/>
            <w:textDirection w:val="lrTb"/>
            <w:noWrap w:val="false"/>
          </w:tcPr>
          <w:p>
            <w:pPr>
              <w:jc w:val="left"/>
              <w:spacing w:line="360" w:lineRule="auto"/>
              <w:rPr>
                <w:rFonts w:ascii="宋体" w:hAnsi="宋体" w:cs="宋体"/>
                <w:szCs w:val="21"/>
                <w:highlight w:val="none"/>
              </w:rPr>
            </w:pPr>
            <w:r/>
            <w:bookmarkStart w:id="220" w:name="OLE_LINK41"/>
            <w:r/>
            <w:bookmarkStart w:id="221" w:name="OLE_LINK40"/>
            <w:r>
              <w:rPr>
                <w:rFonts w:hint="eastAsia" w:ascii="宋体" w:hAnsi="宋体" w:cs="宋体"/>
                <w:szCs w:val="21"/>
                <w:highlight w:val="none"/>
              </w:rPr>
              <w:t xml:space="preserve">售后服务方案</w:t>
            </w:r>
            <w:bookmarkEnd w:id="220"/>
            <w:r/>
            <w:bookmarkEnd w:id="221"/>
            <w:r>
              <w:rPr>
                <w:rFonts w:hint="eastAsia" w:ascii="宋体" w:hAnsi="宋体" w:cs="仿宋"/>
                <w:sz w:val="22"/>
                <w:szCs w:val="24"/>
                <w:highlight w:val="none"/>
              </w:rPr>
              <w:t xml:space="preserve">（</w:t>
            </w:r>
            <w:r>
              <w:rPr>
                <w:rFonts w:hint="eastAsia" w:ascii="宋体" w:hAnsi="宋体" w:cs="仿宋"/>
                <w:sz w:val="22"/>
                <w:szCs w:val="24"/>
                <w:highlight w:val="none"/>
                <w:lang w:val="en-US" w:eastAsia="zh-CN"/>
              </w:rPr>
              <w:t xml:space="preserve">9</w:t>
            </w:r>
            <w:r>
              <w:rPr>
                <w:rFonts w:hint="eastAsia" w:ascii="宋体" w:hAnsi="宋体" w:cs="仿宋"/>
                <w:sz w:val="22"/>
                <w:szCs w:val="24"/>
                <w:highlight w:val="none"/>
              </w:rPr>
              <w:t xml:space="preserve">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售后服务方案科学合理、针对性强、响应度高且可行性高的得</w:t>
            </w:r>
            <w:r>
              <w:rPr>
                <w:rFonts w:hint="eastAsia" w:ascii="宋体" w:hAnsi="宋体" w:cs="仿宋"/>
                <w:sz w:val="22"/>
                <w:szCs w:val="24"/>
                <w:highlight w:val="none"/>
                <w:lang w:val="en-US" w:eastAsia="zh-CN"/>
              </w:rPr>
              <w:t xml:space="preserve">9</w:t>
            </w:r>
            <w:r>
              <w:rPr>
                <w:rFonts w:hint="eastAsia" w:ascii="宋体" w:hAnsi="宋体" w:cs="仿宋"/>
                <w:sz w:val="22"/>
                <w:szCs w:val="24"/>
                <w:highlight w:val="none"/>
              </w:rPr>
              <w:t xml:space="preserve">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售后服务方案科学相对合理、针对性较强、响应度较高且可行性较高的得</w:t>
            </w:r>
            <w:r>
              <w:rPr>
                <w:rFonts w:hint="eastAsia" w:ascii="宋体" w:hAnsi="宋体" w:cs="仿宋"/>
                <w:sz w:val="22"/>
                <w:szCs w:val="24"/>
                <w:highlight w:val="none"/>
                <w:lang w:val="en-US" w:eastAsia="zh-CN"/>
              </w:rPr>
              <w:t xml:space="preserve">7</w:t>
            </w:r>
            <w:r>
              <w:rPr>
                <w:rFonts w:hint="eastAsia" w:ascii="宋体" w:hAnsi="宋体" w:cs="仿宋"/>
                <w:sz w:val="22"/>
                <w:szCs w:val="24"/>
                <w:highlight w:val="none"/>
              </w:rPr>
              <w:t xml:space="preserve">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售后服务方案合理、针对性一般、响应度一般且基本可行性的得</w:t>
            </w:r>
            <w:r>
              <w:rPr>
                <w:rFonts w:hint="eastAsia" w:ascii="宋体" w:hAnsi="宋体" w:cs="仿宋"/>
                <w:sz w:val="22"/>
                <w:szCs w:val="24"/>
                <w:highlight w:val="none"/>
                <w:lang w:val="en-US" w:eastAsia="zh-CN"/>
              </w:rPr>
              <w:t xml:space="preserve">5</w:t>
            </w:r>
            <w:r>
              <w:rPr>
                <w:rFonts w:hint="eastAsia" w:ascii="宋体" w:hAnsi="宋体" w:cs="仿宋"/>
                <w:sz w:val="22"/>
                <w:szCs w:val="24"/>
                <w:highlight w:val="none"/>
              </w:rPr>
              <w:t xml:space="preserve">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售后服务方案较合理、针对性不强、响应度不强且可行性低的得</w:t>
            </w:r>
            <w:r>
              <w:rPr>
                <w:rFonts w:hint="eastAsia" w:ascii="宋体" w:hAnsi="宋体" w:cs="仿宋"/>
                <w:sz w:val="22"/>
                <w:szCs w:val="24"/>
                <w:highlight w:val="none"/>
                <w:lang w:val="en-US" w:eastAsia="zh-CN"/>
              </w:rPr>
              <w:t xml:space="preserve">3</w:t>
            </w:r>
            <w:r>
              <w:rPr>
                <w:rFonts w:hint="eastAsia" w:ascii="宋体" w:hAnsi="宋体" w:cs="仿宋"/>
                <w:sz w:val="22"/>
                <w:szCs w:val="24"/>
                <w:highlight w:val="none"/>
              </w:rPr>
              <w:t xml:space="preserve">分；</w:t>
            </w:r>
            <w:r/>
          </w:p>
          <w:p>
            <w:pPr>
              <w:jc w:val="left"/>
              <w:spacing w:line="360" w:lineRule="auto"/>
              <w:rPr>
                <w:rFonts w:ascii="宋体" w:hAnsi="宋体" w:cs="仿宋"/>
                <w:sz w:val="22"/>
                <w:szCs w:val="24"/>
                <w:highlight w:val="none"/>
              </w:rPr>
            </w:pPr>
            <w:r>
              <w:rPr>
                <w:rFonts w:hint="eastAsia" w:ascii="宋体" w:hAnsi="宋体" w:cs="仿宋"/>
                <w:sz w:val="22"/>
                <w:szCs w:val="24"/>
                <w:highlight w:val="none"/>
              </w:rPr>
              <w:t xml:space="preserve">无此项内容不得分。</w:t>
            </w:r>
            <w:r/>
          </w:p>
        </w:tc>
        <w:tc>
          <w:tcPr>
            <w:tcW w:w="805" w:type="dxa"/>
            <w:vAlign w:val="center"/>
            <w:textDirection w:val="lrTb"/>
            <w:noWrap w:val="false"/>
          </w:tcPr>
          <w:p>
            <w:pPr>
              <w:jc w:val="center"/>
              <w:spacing w:line="360" w:lineRule="auto"/>
              <w:rPr>
                <w:rFonts w:hint="eastAsia" w:ascii="宋体" w:hAnsi="宋体" w:cs="仿宋" w:eastAsiaTheme="minorEastAsia"/>
                <w:sz w:val="22"/>
                <w:szCs w:val="24"/>
                <w:highlight w:val="none"/>
                <w:lang w:eastAsia="zh-CN"/>
              </w:rPr>
            </w:pPr>
            <w:r>
              <w:rPr>
                <w:rFonts w:hint="eastAsia" w:ascii="宋体" w:hAnsi="宋体" w:cs="仿宋"/>
                <w:sz w:val="22"/>
                <w:szCs w:val="24"/>
                <w:highlight w:val="none"/>
                <w:lang w:val="en-US" w:eastAsia="zh-CN"/>
              </w:rPr>
              <w:t xml:space="preserve">9</w:t>
            </w:r>
            <w:r/>
          </w:p>
        </w:tc>
      </w:tr>
      <w:tr>
        <w:trPr>
          <w:jc w:val="center"/>
          <w:trHeight w:val="789"/>
        </w:trPr>
        <w:tc>
          <w:tcPr>
            <w:gridSpan w:val="3"/>
            <w:tcW w:w="9169"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合计</w:t>
            </w:r>
            <w:r/>
          </w:p>
        </w:tc>
        <w:tc>
          <w:tcPr>
            <w:tcW w:w="805" w:type="dxa"/>
            <w:vAlign w:val="center"/>
            <w:textDirection w:val="lrTb"/>
            <w:noWrap w:val="false"/>
          </w:tcPr>
          <w:p>
            <w:pPr>
              <w:jc w:val="center"/>
              <w:spacing w:line="360" w:lineRule="auto"/>
              <w:rPr>
                <w:rFonts w:ascii="宋体" w:hAnsi="宋体" w:cs="仿宋"/>
                <w:sz w:val="22"/>
                <w:szCs w:val="24"/>
                <w:highlight w:val="none"/>
              </w:rPr>
            </w:pPr>
            <w:r>
              <w:rPr>
                <w:rFonts w:hint="eastAsia" w:ascii="宋体" w:hAnsi="宋体" w:cs="仿宋"/>
                <w:sz w:val="22"/>
                <w:szCs w:val="24"/>
                <w:highlight w:val="none"/>
              </w:rPr>
              <w:t xml:space="preserve">100</w:t>
            </w:r>
            <w:r/>
          </w:p>
        </w:tc>
      </w:tr>
    </w:tbl>
    <w:p>
      <w:pPr>
        <w:ind w:firstLine="241"/>
        <w:spacing w:line="400" w:lineRule="exact"/>
        <w:rPr>
          <w:rFonts w:hint="eastAsia" w:eastAsia="仿宋_GB2312"/>
          <w:b/>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r>
      <w:r/>
    </w:p>
    <w:p>
      <w:pPr>
        <w:ind w:firstLine="241"/>
        <w:spacing w:line="400" w:lineRule="exact"/>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（三）评标结果。</w:t>
      </w:r>
      <w:r>
        <w:rPr>
          <w:rFonts w:hint="eastAsia"/>
          <w:color w:val="000000" w:themeColor="text1"/>
          <w:sz w:val="24"/>
          <w:highlight w:val="white"/>
          <w14:textFill>
            <w14:solidFill>
              <w14:schemeClr w14:val="tx1"/>
            </w14:solidFill>
          </w14:textFill>
        </w:rPr>
        <w:t xml:space="preserve">评标委员会按照本办法规定推荐中标候选人，并形成评标报告。</w:t>
      </w:r>
      <w:r/>
    </w:p>
    <w:p>
      <w:pPr>
        <w:ind w:firstLine="241"/>
        <w:spacing w:line="400" w:lineRule="exact"/>
        <w:rPr>
          <w:rFonts w:hint="eastAsia" w:eastAsia="仿宋_GB2312"/>
          <w:b/>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 xml:space="preserve">（四）政府采购政策功能落实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本项目落实的政府采购政策对应以下</w:t>
      </w:r>
      <w:r>
        <w:rPr>
          <w:rFonts w:hint="eastAsia" w:ascii="宋体" w:hAnsi="宋体"/>
          <w:bCs/>
          <w:color w:val="000000" w:themeColor="text1"/>
          <w:sz w:val="24"/>
          <w14:textFill>
            <w14:solidFill>
              <w14:schemeClr w14:val="tx1"/>
            </w14:solidFill>
          </w14:textFill>
        </w:rPr>
        <w:t xml:space="preserve">序号为</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1、</w:t>
      </w:r>
      <w:r>
        <w:rPr>
          <w:rFonts w:hint="eastAsia" w:ascii="宋体" w:hAnsi="宋体"/>
          <w:bCs/>
          <w:color w:val="000000" w:themeColor="text1"/>
          <w:sz w:val="24"/>
          <w:u w:val="single"/>
          <w14:textFill>
            <w14:solidFill>
              <w14:schemeClr w14:val="tx1"/>
            </w14:solidFill>
          </w14:textFill>
        </w:rPr>
        <w:t xml:space="preserve">2  </w:t>
      </w:r>
      <w:r/>
    </w:p>
    <w:p>
      <w:pPr>
        <w:numPr>
          <w:ilvl w:val="0"/>
          <w:numId w:val="4"/>
        </w:numPr>
        <w:ind w:firstLine="480"/>
        <w:spacing w:line="460" w:lineRule="exact"/>
        <w:rPr>
          <w:rFonts w:hint="eastAsia"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采购本国货物、工程和服务</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2、</w:t>
      </w:r>
      <w:r>
        <w:rPr>
          <w:rFonts w:cs="仿宋_GB2312"/>
          <w:color w:val="000000" w:themeColor="text1"/>
          <w:sz w:val="24"/>
          <w:highlight w:val="white"/>
          <w14:textFill>
            <w14:solidFill>
              <w14:schemeClr w14:val="tx1"/>
            </w14:solidFill>
          </w14:textFill>
        </w:rPr>
        <w:t xml:space="preserve">中小企业政策</w:t>
      </w:r>
      <w:r/>
    </w:p>
    <w:p>
      <w:pPr>
        <w:ind w:firstLine="480"/>
        <w:spacing w:line="460" w:lineRule="exact"/>
        <w:rPr>
          <w:rFonts w:hint="eastAsia"/>
          <w:color w:val="000000" w:themeColor="text1"/>
          <w:sz w:val="24"/>
          <w14:textFill>
            <w14:solidFill>
              <w14:schemeClr w14:val="tx1"/>
            </w14:solidFill>
          </w14:textFill>
        </w:rPr>
      </w:pPr>
      <w:r>
        <w:rPr>
          <w:rFonts w:hint="eastAsia"/>
          <w:color w:val="000000" w:themeColor="text1"/>
          <w:sz w:val="24"/>
          <w:highlight w:val="white"/>
          <w14:textFill>
            <w14:solidFill>
              <w14:schemeClr w14:val="tx1"/>
            </w14:solidFill>
          </w14:textFill>
        </w:rPr>
        <w:t xml:space="preserve">本项目按以下</w:t>
      </w:r>
      <w:r>
        <w:rPr>
          <w:rFonts w:hint="eastAsia"/>
          <w:color w:val="000000" w:themeColor="text1"/>
          <w:sz w:val="24"/>
          <w14:textFill>
            <w14:solidFill>
              <w14:schemeClr w14:val="tx1"/>
            </w14:solidFill>
          </w14:textFill>
        </w:rPr>
        <w:t xml:space="preserve">第</w:t>
      </w:r>
      <w:r>
        <w:rPr>
          <w:rFonts w:hint="eastAsia"/>
          <w:bCs/>
          <w:color w:val="000000" w:themeColor="text1"/>
          <w:sz w:val="24"/>
          <w:u w:val="single"/>
          <w14:textFill>
            <w14:solidFill>
              <w14:schemeClr w14:val="tx1"/>
            </w14:solidFill>
          </w14:textFill>
        </w:rPr>
        <w:t xml:space="preserve">（1）</w:t>
      </w:r>
      <w:r>
        <w:rPr>
          <w:rFonts w:hint="eastAsia"/>
          <w:color w:val="000000" w:themeColor="text1"/>
          <w:sz w:val="24"/>
          <w14:textFill>
            <w14:solidFill>
              <w14:schemeClr w14:val="tx1"/>
            </w14:solidFill>
          </w14:textFill>
        </w:rPr>
        <w:t xml:space="preserve">种政策确定本项目落实的中小企业政策：</w:t>
      </w:r>
      <w:r/>
    </w:p>
    <w:p>
      <w:pPr>
        <w:ind w:firstLine="480"/>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（1）本项目专门面向中小企</w:t>
      </w:r>
      <w:r>
        <w:rPr>
          <w:rFonts w:hint="eastAsia"/>
          <w:color w:val="000000" w:themeColor="text1"/>
          <w:sz w:val="24"/>
          <w:highlight w:val="white"/>
          <w14:textFill>
            <w14:solidFill>
              <w14:schemeClr w14:val="tx1"/>
            </w14:solidFill>
          </w14:textFill>
        </w:rPr>
        <w:t xml:space="preserve">业（含监狱企业、残疾人福</w:t>
      </w:r>
      <w:r>
        <w:rPr>
          <w:rFonts w:hint="eastAsia"/>
          <w:color w:val="000000" w:themeColor="text1"/>
          <w:sz w:val="24"/>
          <w14:textFill>
            <w14:solidFill>
              <w14:schemeClr w14:val="tx1"/>
            </w14:solidFill>
          </w14:textFill>
        </w:rPr>
        <w:t xml:space="preserve">利企业）采购。</w:t>
      </w:r>
      <w:r/>
    </w:p>
    <w:p>
      <w:pPr>
        <w:ind w:firstLine="480"/>
        <w:spacing w:line="460"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rFonts w:hint="eastAsia" w:cs="仿宋_GB2312"/>
          <w:color w:val="000000" w:themeColor="text1"/>
          <w:sz w:val="24"/>
          <w14:textFill>
            <w14:solidFill>
              <w14:schemeClr w14:val="tx1"/>
            </w14:solidFill>
          </w14:textFill>
        </w:rPr>
        <w:t xml:space="preserve">投标人提供的服务符合下列情形的，对小微企业报价给予</w:t>
      </w:r>
      <w:r>
        <w:rPr>
          <w:rFonts w:hint="eastAsia" w:cs="仿宋_GB2312"/>
          <w:color w:val="000000" w:themeColor="text1"/>
          <w:sz w:val="24"/>
          <w:u w:val="single"/>
          <w14:textFill>
            <w14:solidFill>
              <w14:schemeClr w14:val="tx1"/>
            </w14:solidFill>
          </w14:textFill>
        </w:rPr>
        <w:t xml:space="preserve"> </w:t>
      </w:r>
      <w:r>
        <w:rPr>
          <w:rFonts w:cs="仿宋_GB2312"/>
          <w:color w:val="000000" w:themeColor="text1"/>
          <w:sz w:val="24"/>
          <w:u w:val="single"/>
          <w14:textFill>
            <w14:solidFill>
              <w14:schemeClr w14:val="tx1"/>
            </w14:solidFill>
          </w14:textFill>
        </w:rPr>
        <w:t xml:space="preserve">/</w:t>
      </w:r>
      <w:r>
        <w:rPr>
          <w:rFonts w:hint="eastAsia" w:cs="仿宋_GB2312"/>
          <w:color w:val="000000" w:themeColor="text1"/>
          <w:sz w:val="24"/>
          <w:u w:val="single"/>
          <w14:textFill>
            <w14:solidFill>
              <w14:schemeClr w14:val="tx1"/>
            </w14:solidFill>
          </w14:textFill>
        </w:rPr>
        <w:t xml:space="preserve">%</w:t>
      </w:r>
      <w:r>
        <w:rPr>
          <w:rFonts w:hint="eastAsia" w:cs="仿宋_GB2312"/>
          <w:color w:val="000000" w:themeColor="text1"/>
          <w:sz w:val="24"/>
          <w14:textFill>
            <w14:solidFill>
              <w14:schemeClr w14:val="tx1"/>
            </w14:solidFill>
          </w14:textFill>
        </w:rPr>
        <w:t xml:space="preserve">的扣除，用扣除后的价格参加评审。</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3、政府采购节能产品、环境标志产品</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（3）采购人拟采购的产品属于优先采购的节能环保品目清单范围的，按以下条件优先采购：</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采用综合评分法的项目，对提供有效节能环保证书的投标人加分。</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采用最低评标价法的项目，同等条件下优先推荐提供有效节能环保证书多的投标人为中标人。</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4、商品包装、快递包装政府采购需求标准（试行）</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5、绿色数据中心政府采购需求标准（试行）</w:t>
      </w:r>
      <w:r/>
    </w:p>
    <w:p>
      <w:pPr>
        <w:ind w:firstLine="480"/>
        <w:spacing w:line="460" w:lineRule="exact"/>
        <w:rPr>
          <w:rFonts w:hint="eastAsia"/>
          <w:color w:val="000000" w:themeColor="text1"/>
          <w14:textFill>
            <w14:solidFill>
              <w14:schemeClr w14:val="tx1"/>
            </w14:solidFill>
          </w14:textFill>
        </w:rPr>
      </w:pPr>
      <w:r>
        <w:rPr>
          <w:rFonts w:hint="eastAsia" w:cs="仿宋_GB2312"/>
          <w:color w:val="000000" w:themeColor="text1"/>
          <w:sz w:val="24"/>
          <w:highlight w:val="whit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08"/>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r>
      <w:r/>
    </w:p>
    <w:p>
      <w:pPr>
        <w:pStyle w:val="908"/>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33"/>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t xml:space="preserve">第六章  投标</w:t>
      </w:r>
      <w:bookmarkEnd w:id="198"/>
      <w:r/>
      <w:bookmarkEnd w:id="199"/>
      <w:r/>
      <w:bookmarkEnd w:id="201"/>
      <w:r>
        <w:rPr>
          <w:rFonts w:hint="eastAsia" w:ascii="Times New Roman" w:eastAsia="黑体"/>
          <w:bCs/>
          <w:color w:val="000000" w:themeColor="text1"/>
          <w:sz w:val="44"/>
          <w14:textFill>
            <w14:solidFill>
              <w14:schemeClr w14:val="tx1"/>
            </w14:solidFill>
          </w14:textFill>
        </w:rPr>
        <w:t xml:space="preserve">文件格式 </w:t>
      </w:r>
      <w:r/>
    </w:p>
    <w:p>
      <w:pPr>
        <w:jc w:val="center"/>
        <w:rPr>
          <w:rFonts w:hint="eastAsia"/>
          <w:b/>
          <w:color w:val="000000" w:themeColor="text1"/>
          <w:sz w:val="72"/>
          <w14:textFill>
            <w14:solidFill>
              <w14:schemeClr w14:val="tx1"/>
            </w14:solidFill>
          </w14:textFill>
        </w:rPr>
      </w:pPr>
      <w:r/>
      <w:bookmarkStart w:id="222" w:name="_Hlt26955039"/>
      <w:r/>
      <w:bookmarkEnd w:id="222"/>
      <w:r/>
      <w:bookmarkStart w:id="223" w:name="_Hlt26671244"/>
      <w:r/>
      <w:bookmarkEnd w:id="223"/>
      <w:r/>
      <w:bookmarkStart w:id="224" w:name="_Toc49090576"/>
      <w:r/>
      <w:bookmarkStart w:id="225" w:name="_Toc26554094"/>
      <w:r/>
      <w:bookmarkStart w:id="226" w:name="_Toc120614282"/>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t xml:space="preserve">投  标  文  件</w:t>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jc w:val="center"/>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r>
      <w:r/>
    </w:p>
    <w:p>
      <w:pPr>
        <w:ind w:firstLine="1084"/>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项 目 名 称：</w:t>
      </w:r>
      <w:r>
        <w:rPr>
          <w:rFonts w:hint="eastAsia"/>
          <w:b/>
          <w:color w:val="000000" w:themeColor="text1"/>
          <w:sz w:val="36"/>
          <w:u w:val="single"/>
          <w14:textFill>
            <w14:solidFill>
              <w14:schemeClr w14:val="tx1"/>
            </w14:solidFill>
          </w14:textFill>
        </w:rPr>
        <w:t xml:space="preserve">               </w:t>
      </w:r>
      <w:r/>
    </w:p>
    <w:p>
      <w:pPr>
        <w:ind w:firstLine="1084"/>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项 目 编 号：</w:t>
      </w:r>
      <w:r>
        <w:rPr>
          <w:rFonts w:hint="eastAsia"/>
          <w:b/>
          <w:color w:val="000000" w:themeColor="text1"/>
          <w:sz w:val="36"/>
          <w:u w:val="single"/>
          <w14:textFill>
            <w14:solidFill>
              <w14:schemeClr w14:val="tx1"/>
            </w14:solidFill>
          </w14:textFill>
        </w:rPr>
        <w:t xml:space="preserve">               </w:t>
      </w:r>
      <w:r/>
    </w:p>
    <w:p>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投标人名称 ：</w:t>
      </w:r>
      <w:r>
        <w:rPr>
          <w:rFonts w:hint="eastAsia"/>
          <w:b/>
          <w:color w:val="000000" w:themeColor="text1"/>
          <w:sz w:val="36"/>
          <w:u w:val="single"/>
          <w14:textFill>
            <w14:solidFill>
              <w14:schemeClr w14:val="tx1"/>
            </w14:solidFill>
          </w14:textFill>
        </w:rPr>
        <w:t xml:space="preserve">（加盖CA电子公章）</w:t>
      </w:r>
      <w:r/>
    </w:p>
    <w:p>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日      期 ：</w:t>
      </w:r>
      <w:r>
        <w:rPr>
          <w:rFonts w:hint="eastAsia"/>
          <w:b/>
          <w:color w:val="000000" w:themeColor="text1"/>
          <w:sz w:val="36"/>
          <w:u w:val="single"/>
          <w14:textFill>
            <w14:solidFill>
              <w14:schemeClr w14:val="tx1"/>
            </w14:solidFill>
          </w14:textFill>
        </w:rPr>
        <w:t xml:space="preserve">               </w:t>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r>
      <w:r/>
    </w:p>
    <w:p>
      <w:pP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1084"/>
        <w:rPr>
          <w:b/>
          <w:bCs/>
          <w:color w:val="000000" w:themeColor="text1"/>
          <w:sz w:val="32"/>
          <w:szCs w:val="32"/>
          <w14:textFill>
            <w14:solidFill>
              <w14:schemeClr w14:val="tx1"/>
            </w14:solidFill>
          </w14:textFill>
        </w:rPr>
      </w:pPr>
      <w:r>
        <w:rPr>
          <w:b/>
          <w:color w:val="000000" w:themeColor="text1"/>
          <w:sz w:val="36"/>
          <w:u w:val="single"/>
          <w14:textFill>
            <w14:solidFill>
              <w14:schemeClr w14:val="tx1"/>
            </w14:solidFill>
          </w14:textFill>
        </w:rPr>
        <w:br w:type="page" w:clear="all"/>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jc w:val="center"/>
        <w:spacing w:line="440" w:lineRule="exact"/>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四、法人授权书</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五、开标一览表</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六、投标报价明细表</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七、中小企业声明函</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八、技术要求响应及偏离表</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九、项目组成员</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十、企业业绩</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十一、项目实施方案</w:t>
      </w:r>
      <w:r/>
    </w:p>
    <w:p>
      <w:pPr>
        <w:ind w:firstLine="560"/>
        <w:spacing w:line="600" w:lineRule="exact"/>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十二、投标所需其他材料</w:t>
      </w:r>
      <w:r/>
    </w:p>
    <w:p>
      <w:pPr>
        <w:pStyle w:val="883"/>
        <w:rPr>
          <w:rFonts w:ascii="Times New Roman" w:hAnsi="Times New Roman"/>
          <w:caps w:val="0"/>
          <w:color w:val="000000" w:themeColor="text1"/>
          <w:lang w:val="en-US" w:eastAsia="zh-CN"/>
          <w14:textFill>
            <w14:solidFill>
              <w14:schemeClr w14:val="tx1"/>
            </w14:solidFill>
          </w14:textFill>
        </w:rPr>
      </w:pPr>
      <w:r>
        <w:rPr>
          <w:rFonts w:ascii="Times New Roman" w:hAnsi="Times New Roman"/>
          <w:caps w:val="0"/>
          <w:color w:val="000000" w:themeColor="text1"/>
          <w:lang w:val="en-US" w:eastAsia="zh-CN"/>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50"/>
        <w:rPr>
          <w:color w:val="000000" w:themeColor="text1"/>
          <w14:textFill>
            <w14:solidFill>
              <w14:schemeClr w14:val="tx1"/>
            </w14:solidFill>
          </w14:textFill>
        </w:rPr>
      </w:pPr>
      <w:r/>
      <w:bookmarkStart w:id="227" w:name="_Toc23838"/>
      <w:r/>
      <w:r/>
    </w:p>
    <w:p>
      <w:pPr>
        <w:pStyle w:val="950"/>
        <w:rPr>
          <w:color w:val="000000" w:themeColor="text1"/>
          <w14:textFill>
            <w14:solidFill>
              <w14:schemeClr w14:val="tx1"/>
            </w14:solidFill>
          </w14:textFill>
        </w:rPr>
      </w:pPr>
      <w:r>
        <w:rPr>
          <w:color w:val="000000" w:themeColor="text1"/>
          <w14:textFill>
            <w14:solidFill>
              <w14:schemeClr w14:val="tx1"/>
            </w14:solidFill>
          </w14:textFill>
        </w:rPr>
      </w:r>
      <w:r/>
    </w:p>
    <w:p>
      <w:pPr>
        <w:pStyle w:val="950"/>
        <w:rPr>
          <w:color w:val="000000" w:themeColor="text1"/>
          <w14:textFill>
            <w14:solidFill>
              <w14:schemeClr w14:val="tx1"/>
            </w14:solidFill>
          </w14:textFill>
        </w:rPr>
      </w:pPr>
      <w:r>
        <w:rPr>
          <w:color w:val="000000" w:themeColor="text1"/>
          <w14:textFill>
            <w14:solidFill>
              <w14:schemeClr w14:val="tx1"/>
            </w14:solidFill>
          </w14:textFill>
        </w:rPr>
      </w:r>
      <w:r/>
    </w:p>
    <w:p>
      <w:pPr>
        <w:pStyle w:val="950"/>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227"/>
      <w:r/>
    </w:p>
    <w:p>
      <w:pPr>
        <w:pStyle w:val="948"/>
        <w:rPr>
          <w:rFonts w:hint="eastAsia"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 xml:space="preserve">一、</w:t>
      </w:r>
      <w:bookmarkEnd w:id="224"/>
      <w:r/>
      <w:bookmarkEnd w:id="225"/>
      <w:r/>
      <w:bookmarkEnd w:id="226"/>
      <w:r/>
      <w:bookmarkStart w:id="228" w:name="_Toc120614284"/>
      <w:r>
        <w:rPr>
          <w:rFonts w:hint="eastAsia" w:ascii="Times New Roman" w:hAnsi="Times New Roman"/>
          <w:b/>
          <w:color w:val="000000" w:themeColor="text1"/>
          <w:sz w:val="32"/>
          <w:szCs w:val="32"/>
          <w14:textFill>
            <w14:solidFill>
              <w14:schemeClr w14:val="tx1"/>
            </w14:solidFill>
          </w14:textFill>
        </w:rPr>
        <w:t xml:space="preserve">投标声明及承诺函</w:t>
      </w:r>
      <w:r/>
    </w:p>
    <w:p>
      <w:pPr>
        <w:pStyle w:val="948"/>
        <w:jc w:val="left"/>
        <w:spacing w:line="50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（采购单位名称）：</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根据已收到的项目编号为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项目的招标文件，我方在参加本项目招投标活动中，特做出如下承诺：</w:t>
      </w:r>
      <w:r/>
    </w:p>
    <w:p>
      <w:pPr>
        <w:pStyle w:val="948"/>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一、我方</w:t>
      </w:r>
      <w:r>
        <w:rPr>
          <w:rFonts w:ascii="宋体" w:hAnsi="宋体"/>
          <w:color w:val="000000" w:themeColor="text1"/>
          <w:sz w:val="24"/>
          <w:highlight w:val="white"/>
          <w14:textFill>
            <w14:solidFill>
              <w14:schemeClr w14:val="tx1"/>
            </w14:solidFill>
          </w14:textFill>
        </w:rPr>
        <w:t xml:space="preserve">具备《中华人民共和国政府采购法》第二十二条第一款规定的6项条件；</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三、我方按招标文件要求提交投标文件，响应招标文件规定的投标有效期；</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六、我方同意采购人、采购代理机构将本声明及承诺函上网公开。</w:t>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948"/>
        <w:jc w:val="left"/>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948"/>
        <w:ind w:firstLine="480"/>
        <w:jc w:val="left"/>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（加盖CA电子公章）</w:t>
      </w:r>
      <w:r/>
    </w:p>
    <w:p>
      <w:pPr>
        <w:pStyle w:val="948"/>
        <w:ind w:firstLine="480"/>
        <w:rPr>
          <w:rFonts w:ascii="宋体" w:hAnsi="宋体"/>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年    月   日</w:t>
      </w:r>
      <w:r/>
    </w:p>
    <w:p>
      <w:pPr>
        <w:pStyle w:val="950"/>
        <w:rPr>
          <w:color w:val="000000" w:themeColor="text1"/>
          <w14:textFill>
            <w14:solidFill>
              <w14:schemeClr w14:val="tx1"/>
            </w14:solidFill>
          </w14:textFill>
        </w:rPr>
      </w:pPr>
      <w:r>
        <w:rPr>
          <w:color w:val="000000" w:themeColor="text1"/>
          <w14:textFill>
            <w14:solidFill>
              <w14:schemeClr w14:val="tx1"/>
            </w14:solidFill>
          </w14:textFill>
        </w:rPr>
        <w:br w:type="page" w:clear="all"/>
      </w:r>
      <w:r>
        <w:rPr>
          <w:rFonts w:hint="eastAsia" w:eastAsia="宋体"/>
          <w:b/>
          <w:color w:val="000000" w:themeColor="text1"/>
          <w:sz w:val="32"/>
          <w:szCs w:val="32"/>
          <w14:textFill>
            <w14:solidFill>
              <w14:schemeClr w14:val="tx1"/>
            </w14:solidFill>
          </w14:textFill>
        </w:rPr>
        <w:t xml:space="preserve">二、投标人基本情况</w:t>
      </w:r>
      <w:r/>
    </w:p>
    <w:p>
      <w:pPr>
        <w:pStyle w:val="951"/>
        <w:jc w:val="center"/>
        <w:rPr>
          <w:rFonts w:ascii="Times New Roman" w:hAnsi="Times New Roman"/>
          <w:color w:val="000000" w:themeColor="text1"/>
          <w:sz w:val="44"/>
          <w:szCs w:val="44"/>
          <w14:textFill>
            <w14:solidFill>
              <w14:schemeClr w14:val="tx1"/>
            </w14:solidFill>
          </w14:textFill>
        </w:rPr>
      </w:pPr>
      <w:r>
        <w:rPr>
          <w:rFonts w:hint="eastAsia" w:ascii="Times New Roman" w:hAnsi="Times New Roman"/>
          <w:color w:val="000000" w:themeColor="text1"/>
          <w:sz w:val="44"/>
          <w:szCs w:val="44"/>
          <w14:textFill>
            <w14:solidFill>
              <w14:schemeClr w14:val="tx1"/>
            </w14:solidFill>
          </w14:textFill>
        </w:rPr>
        <w:t xml:space="preserve">投标人基本情况表</w:t>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w:t>
            </w:r>
            <w:r/>
          </w:p>
        </w:tc>
        <w:tc>
          <w:tcPr>
            <w:gridSpan w:val="3"/>
            <w:tcW w:w="699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注册地区</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邮政编码</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成立时间</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单位性质</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注册号或社会信用代码</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注册资本（万元）</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投标人类别</w:t>
            </w:r>
            <w:r/>
          </w:p>
        </w:tc>
        <w:tc>
          <w:tcPr>
            <w:gridSpan w:val="3"/>
            <w:tcW w:w="699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开户银行</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账号</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p>
        </w:tc>
        <w:tc>
          <w:tcPr>
            <w:tcW w:w="3118"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76"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tc>
        <w:tc>
          <w:tcPr>
            <w:tcW w:w="2604" w:type="dxa"/>
            <w:vAlign w:val="center"/>
            <w:textDirection w:val="lrTb"/>
            <w:noWrap w:val="false"/>
          </w:tcPr>
          <w:p>
            <w:pPr>
              <w:pStyle w:val="951"/>
              <w:jc w:val="center"/>
              <w:spacing w:line="6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2376"/>
        </w:trPr>
        <w:tc>
          <w:tcPr>
            <w:tcW w:w="1526" w:type="dxa"/>
            <w:vAlign w:val="center"/>
            <w:textDirection w:val="lrTb"/>
            <w:noWrap w:val="false"/>
          </w:tcPr>
          <w:p>
            <w:pPr>
              <w:pStyle w:val="951"/>
              <w:jc w:val="center"/>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经营范围</w:t>
            </w:r>
            <w:r/>
          </w:p>
        </w:tc>
        <w:tc>
          <w:tcPr>
            <w:gridSpan w:val="3"/>
            <w:tcW w:w="6998" w:type="dxa"/>
            <w:vAlign w:val="top"/>
            <w:textDirection w:val="lrTb"/>
            <w:noWrap w:val="false"/>
          </w:tcPr>
          <w:p>
            <w:pPr>
              <w:pStyle w:val="951"/>
              <w:ind w:firstLine="1432"/>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1134"/>
        </w:trPr>
        <w:tc>
          <w:tcPr>
            <w:tcW w:w="1526" w:type="dxa"/>
            <w:vAlign w:val="center"/>
            <w:textDirection w:val="lrTb"/>
            <w:noWrap w:val="false"/>
          </w:tcPr>
          <w:p>
            <w:pPr>
              <w:pStyle w:val="951"/>
              <w:jc w:val="center"/>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c>
          <w:tcPr>
            <w:gridSpan w:val="3"/>
            <w:tcW w:w="6998" w:type="dxa"/>
            <w:vAlign w:val="center"/>
            <w:textDirection w:val="lrTb"/>
            <w:noWrap w:val="false"/>
          </w:tcPr>
          <w:p>
            <w:pPr>
              <w:pStyle w:val="951"/>
              <w:jc w:val="center"/>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无需提供营业执照等证明材料</w:t>
            </w:r>
            <w:r/>
          </w:p>
        </w:tc>
      </w:tr>
    </w:tbl>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48"/>
        <w:rPr>
          <w:rFonts w:hint="eastAsia" w:ascii="Times New Roman" w:hAnsi="Times New Roman" w:eastAsia="黑体"/>
          <w:i/>
          <w:color w:val="000000" w:themeColor="text1"/>
          <w:sz w:val="32"/>
          <w:szCs w:val="32"/>
          <w:u w:val="single"/>
          <w14:textFill>
            <w14:solidFill>
              <w14:schemeClr w14:val="tx1"/>
            </w14:solidFill>
          </w14:textFill>
        </w:rPr>
      </w:pPr>
      <w:r>
        <w:rPr>
          <w:rFonts w:hint="eastAsia" w:ascii="Times New Roman" w:hAnsi="Times New Roman" w:eastAsia="黑体"/>
          <w:i/>
          <w:color w:val="000000" w:themeColor="text1"/>
          <w:sz w:val="32"/>
          <w:szCs w:val="32"/>
          <w:u w:val="single"/>
          <w14:textFill>
            <w14:solidFill>
              <w14:schemeClr w14:val="tx1"/>
            </w14:solidFill>
          </w14:textFill>
        </w:rPr>
      </w:r>
      <w:r/>
    </w:p>
    <w:p>
      <w:pPr>
        <w:rPr>
          <w:rFonts w:hint="eastAsia" w:eastAsia="黑体"/>
          <w:i/>
          <w:color w:val="000000" w:themeColor="text1"/>
          <w:sz w:val="32"/>
          <w:szCs w:val="32"/>
          <w:u w:val="single"/>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三、特定资格要求的证明文件</w:t>
      </w:r>
      <w:r/>
    </w:p>
    <w:p>
      <w:pPr>
        <w:spacing w:line="4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pStyle w:val="908"/>
        <w:ind w:left="0" w:firstLine="0"/>
        <w:rPr>
          <w:rFonts w:hint="eastAsia" w:ascii="Times New Roman" w:hAnsi="Times New Roman" w:eastAsia="黑体"/>
          <w:i/>
          <w:color w:val="000000" w:themeColor="text1"/>
          <w:u w:val="single"/>
          <w:lang w:val="en-US"/>
          <w14:textFill>
            <w14:solidFill>
              <w14:schemeClr w14:val="tx1"/>
            </w14:solidFill>
          </w14:textFill>
        </w:rPr>
      </w:pPr>
      <w:r>
        <w:rPr>
          <w:rFonts w:hint="eastAsia" w:ascii="Times New Roman" w:hAnsi="Times New Roman" w:eastAsia="黑体"/>
          <w:i/>
          <w:color w:val="000000" w:themeColor="text1"/>
          <w:u w:val="single"/>
          <w:lang w:val="en-US"/>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jc w:val="center"/>
        <w:rPr>
          <w:rFonts w:hint="eastAsia" w:eastAsia="黑体"/>
          <w:i/>
          <w:color w:val="000000" w:themeColor="text1"/>
          <w:sz w:val="32"/>
          <w:szCs w:val="32"/>
          <w:u w:val="single"/>
          <w14:textFill>
            <w14:solidFill>
              <w14:schemeClr w14:val="tx1"/>
            </w14:solidFill>
          </w14:textFill>
        </w:rPr>
      </w:pPr>
      <w:r>
        <w:rPr>
          <w:rFonts w:hint="eastAsia" w:eastAsia="黑体"/>
          <w:i/>
          <w:color w:val="000000" w:themeColor="text1"/>
          <w:sz w:val="32"/>
          <w:szCs w:val="32"/>
          <w:u w:val="single"/>
          <w14:textFill>
            <w14:solidFill>
              <w14:schemeClr w14:val="tx1"/>
            </w14:solidFill>
          </w14:textFill>
        </w:rPr>
      </w:r>
      <w:r/>
    </w:p>
    <w:p>
      <w:pPr>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四、法人授权书</w:t>
      </w:r>
      <w:r/>
    </w:p>
    <w:p>
      <w:pPr>
        <w:pStyle w:val="919"/>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本授权书声明：____________（投标人名称）授权________________（被授权人的姓名）为我方就</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pStyle w:val="919"/>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本授权书于______年____月____日起生效，特此声明。</w:t>
      </w:r>
      <w:r/>
    </w:p>
    <w:p>
      <w:pPr>
        <w:pStyle w:val="919"/>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rPr>
          <w:rFonts w:hint="eastAsia"/>
          <w:color w:val="000000" w:themeColor="text1"/>
          <w:sz w:val="24"/>
          <w:szCs w:val="24"/>
          <w:u w:val="single"/>
          <w14:textFill>
            <w14:solidFill>
              <w14:schemeClr w14:val="tx1"/>
            </w14:solidFill>
          </w14:textFill>
        </w:rPr>
        <w:t xml:space="preserve">                              </w:t>
      </w:r>
      <w:r/>
    </w:p>
    <w:p>
      <w:pPr>
        <w:pStyle w:val="919"/>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被授权人联系电话：（手机）</w:t>
      </w:r>
      <w:r>
        <w:rPr>
          <w:rFonts w:hint="eastAsia"/>
          <w:color w:val="000000" w:themeColor="text1"/>
          <w:sz w:val="24"/>
          <w:szCs w:val="24"/>
          <w:u w:val="single"/>
          <w14:textFill>
            <w14:solidFill>
              <w14:schemeClr w14:val="tx1"/>
            </w14:solidFill>
          </w14:textFill>
        </w:rPr>
        <w:t xml:space="preserve">                          </w:t>
      </w:r>
      <w:r/>
    </w:p>
    <w:p>
      <w:pPr>
        <w:pStyle w:val="919"/>
        <w:ind w:firstLine="1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授权单位名称：</w:t>
      </w:r>
      <w:r>
        <w:rPr>
          <w:rFonts w:hint="eastAsia"/>
          <w:color w:val="000000" w:themeColor="text1"/>
          <w:sz w:val="24"/>
          <w:szCs w:val="24"/>
          <w:u w:val="single"/>
          <w14:textFill>
            <w14:solidFill>
              <w14:schemeClr w14:val="tx1"/>
            </w14:solidFill>
          </w14:textFill>
        </w:rPr>
        <w:t xml:space="preserve">（加盖CA电子公章）</w:t>
      </w:r>
      <w:r/>
    </w:p>
    <w:p>
      <w:pPr>
        <w:pStyle w:val="919"/>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单位地址：</w:t>
      </w:r>
      <w:r>
        <w:rPr>
          <w:rFonts w:hint="eastAsia"/>
          <w:color w:val="000000" w:themeColor="text1"/>
          <w:sz w:val="24"/>
          <w:szCs w:val="24"/>
          <w:u w:val="single"/>
          <w14:textFill>
            <w14:solidFill>
              <w14:schemeClr w14:val="tx1"/>
            </w14:solidFill>
          </w14:textFill>
        </w:rPr>
        <w:t xml:space="preserve">                                         </w:t>
      </w:r>
      <w:r/>
    </w:p>
    <w:p>
      <w:pPr>
        <w:pStyle w:val="919"/>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日期：</w:t>
      </w:r>
      <w:bookmarkStart w:id="229" w:name="_格式3__银行出具的资信证明"/>
      <w:r/>
      <w:bookmarkEnd w:id="229"/>
      <w:r/>
      <w:bookmarkStart w:id="230" w:name="_Hlt26671380"/>
      <w:r/>
      <w:bookmarkEnd w:id="230"/>
      <w:r/>
      <w:bookmarkStart w:id="231" w:name="_Hlt26955070"/>
      <w:r/>
      <w:bookmarkEnd w:id="231"/>
      <w:r>
        <w:rPr>
          <w:rFonts w:hint="eastAsia"/>
          <w:color w:val="000000" w:themeColor="text1"/>
          <w:sz w:val="24"/>
          <w:szCs w:val="24"/>
          <w:u w:val="single"/>
          <w14:textFill>
            <w14:solidFill>
              <w14:schemeClr w14:val="tx1"/>
            </w14:solidFill>
          </w14:textFill>
        </w:rPr>
        <w:t xml:space="preserve">                                         </w:t>
      </w:r>
      <w:r/>
    </w:p>
    <w:p>
      <w:pPr>
        <w:pStyle w:val="836"/>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836"/>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60" w:lineRule="exact"/>
        <w:rPr>
          <w:rFonts w:hint="eastAsia" w:eastAsia="楷体"/>
          <w:bCs/>
          <w:color w:val="000000" w:themeColor="text1"/>
          <w:sz w:val="24"/>
          <w:szCs w:val="24"/>
          <w14:textFill>
            <w14:solidFill>
              <w14:schemeClr w14:val="tx1"/>
            </w14:solidFill>
          </w14:textFill>
        </w:rPr>
      </w:pPr>
      <w:r>
        <w:rPr>
          <w:rFonts w:hint="eastAsia" w:eastAsia="楷体"/>
          <w:bCs/>
          <w:color w:val="000000" w:themeColor="text1"/>
          <w:sz w:val="24"/>
          <w:szCs w:val="24"/>
          <w14:textFill>
            <w14:solidFill>
              <w14:schemeClr w14:val="tx1"/>
            </w14:solidFill>
          </w14:textFill>
        </w:rPr>
      </w:r>
      <w:r/>
    </w:p>
    <w:p>
      <w:pPr>
        <w:spacing w:line="460" w:lineRule="exact"/>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rPr>
          <w:rFonts w:hint="eastAsia" w:eastAsia="仿宋_GB2312"/>
          <w:color w:val="000000" w:themeColor="text1"/>
          <w:sz w:val="24"/>
          <w:szCs w:val="20"/>
          <w14:textFill>
            <w14:solidFill>
              <w14:schemeClr w14:val="tx1"/>
            </w14:solidFill>
          </w14:textFill>
        </w:rPr>
      </w:pPr>
      <w:r>
        <w:rPr>
          <w:bCs/>
          <w:color w:val="000000" w:themeColor="text1"/>
          <w:sz w:val="24"/>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五、开标一览表</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投标人全称（加盖CA电子签章）：</w:t>
      </w:r>
      <w:r>
        <w:rPr>
          <w:rFonts w:hint="eastAsia" w:ascii="Times New Roman" w:hAnsi="Times New Roman" w:eastAsia="宋体" w:cs="Times New Roman"/>
          <w:sz w:val="24"/>
          <w:szCs w:val="24"/>
          <w:u w:val="single"/>
        </w:rPr>
        <w:t xml:space="preserve">                   </w:t>
      </w:r>
      <w:r/>
    </w:p>
    <w:p>
      <w:pPr>
        <w:ind w:firstLine="48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项目名称：</w:t>
      </w:r>
      <w:r>
        <w:rPr>
          <w:rFonts w:hint="eastAsia" w:ascii="Times New Roman" w:hAnsi="Times New Roman" w:eastAsia="宋体" w:cs="Times New Roman"/>
          <w:sz w:val="24"/>
          <w:szCs w:val="24"/>
          <w:u w:val="single"/>
          <w:lang w:val="en-US" w:eastAsia="zh-CN"/>
        </w:rPr>
        <w:t xml:space="preserve">                                        </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w:t>
      </w:r>
      <w:r/>
    </w:p>
    <w:p>
      <w:pPr>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分包号：</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w:t>
      </w:r>
      <w:r/>
    </w:p>
    <w:tbl>
      <w:tblPr>
        <w:tblStyle w:val="6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eastAsia="宋体" w:cs="Times New Roman"/>
                <w:sz w:val="24"/>
                <w:szCs w:val="24"/>
              </w:rPr>
            </w:pPr>
            <w:r>
              <w:rPr>
                <w:rFonts w:hint="eastAsia" w:ascii="Times New Roman" w:hAnsi="Times New Roman" w:eastAsia="宋体" w:cs="宋体"/>
                <w:sz w:val="24"/>
                <w:szCs w:val="24"/>
              </w:rPr>
              <w:t xml:space="preserve">                      </w:t>
            </w:r>
            <w:r>
              <w:rPr>
                <w:rFonts w:hint="eastAsia" w:ascii="Times New Roman" w:hAnsi="Times New Roman" w:eastAsia="宋体" w:cs="Times New Roman"/>
                <w:sz w:val="24"/>
                <w:szCs w:val="24"/>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Times New Roman"/>
                <w:sz w:val="24"/>
                <w:szCs w:val="21"/>
                <w:lang w:val="en-US" w:eastAsia="zh-CN" w:bidi="ar-SA"/>
              </w:rPr>
            </w:pPr>
            <w:r>
              <w:rPr>
                <w:rFonts w:hint="eastAsia" w:ascii="Times New Roman" w:hAnsi="Times New Roman" w:eastAsia="宋体" w:cs="宋体"/>
                <w:sz w:val="24"/>
                <w:szCs w:val="24"/>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备注：</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                                          日期：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日</w:t>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rPr>
          <w:rFonts w:hint="eastAsia"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r>
      <w:r/>
    </w:p>
    <w:p>
      <w:pPr>
        <w:jc w:val="center"/>
        <w:rPr>
          <w:rFonts w:hint="eastAsia"/>
          <w:bCs/>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六、投标分项报价表</w:t>
      </w:r>
      <w:r/>
    </w:p>
    <w:tbl>
      <w:tblPr>
        <w:tblStyle w:val="663"/>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1798" w:type="dxa"/>
            <w:vAlign w:val="top"/>
            <w:textDirection w:val="lrTb"/>
            <w:noWrap w:val="false"/>
          </w:tcPr>
          <w:p>
            <w:pP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 “投标分项报价表”中“投标总报价”数额应当与“开标一览表”中“投标总报价”数额一致。</w:t>
      </w:r>
      <w:r/>
    </w:p>
    <w:p>
      <w:pPr>
        <w:pStyle w:val="834"/>
        <w:jc w:val="left"/>
        <w:keepNext w:val="0"/>
        <w:spacing w:before="120" w:after="120"/>
        <w:rPr>
          <w:rFonts w:hint="eastAsia" w:ascii="Times New Roman" w:hAnsi="Times New Roman" w:eastAsia="宋体" w:cs="Times New Roman"/>
          <w:color w:val="000000" w:themeColor="text1"/>
          <w:sz w:val="32"/>
          <w:szCs w:val="32"/>
          <w14:textFill>
            <w14:solidFill>
              <w14:schemeClr w14:val="tx1"/>
            </w14:solidFill>
          </w14:textFill>
        </w:rPr>
      </w:pPr>
      <w:r>
        <w:rPr>
          <w:rFonts w:ascii="Times New Roman" w:hAnsi="Times New Roman" w:eastAsia="宋体" w:cs="宋体"/>
          <w:strike/>
          <w:color w:val="000000" w:themeColor="text1"/>
          <w:sz w:val="32"/>
          <w:szCs w:val="32"/>
          <w14:textFill>
            <w14:solidFill>
              <w14:schemeClr w14:val="tx1"/>
            </w14:solidFill>
          </w14:textFill>
        </w:rPr>
        <w:br w:type="page" w:clear="all"/>
      </w:r>
      <w:r>
        <w:rPr>
          <w:rFonts w:hint="eastAsia" w:ascii="Times New Roman" w:hAnsi="Times New Roman" w:eastAsia="宋体" w:cs="Times New Roman"/>
          <w:color w:val="000000" w:themeColor="text1"/>
          <w:sz w:val="32"/>
          <w:szCs w:val="32"/>
          <w14:textFill>
            <w14:solidFill>
              <w14:schemeClr w14:val="tx1"/>
            </w14:solidFill>
          </w14:textFill>
        </w:rPr>
        <w:t xml:space="preserve">七、中小企业声明函（服务）</w:t>
      </w:r>
      <w:r/>
    </w:p>
    <w:p>
      <w:pPr>
        <w:ind w:firstLine="330"/>
        <w:spacing w:line="560" w:lineRule="exact"/>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本公司（联合体）郑重声明，根据《政府采购促进中小企业发展管理办法》(财库[2020]46号)的规定，本公司（联合体）参加江苏省政府采购代理机构组织的</w:t>
      </w:r>
      <w:r>
        <w:rPr>
          <w:rFonts w:hint="eastAsia"/>
          <w:color w:val="000000" w:themeColor="text1"/>
          <w:sz w:val="22"/>
          <w:szCs w:val="24"/>
          <w:u w:val="single"/>
          <w14:textFill>
            <w14:solidFill>
              <w14:schemeClr w14:val="tx1"/>
            </w14:solidFill>
          </w14:textFill>
        </w:rPr>
        <w:t xml:space="preserve">（单位名称）</w:t>
      </w:r>
      <w:r>
        <w:rPr>
          <w:rFonts w:hint="eastAsia"/>
          <w:color w:val="000000" w:themeColor="text1"/>
          <w:sz w:val="22"/>
          <w:szCs w:val="24"/>
          <w14:textFill>
            <w14:solidFill>
              <w14:schemeClr w14:val="tx1"/>
            </w14:solidFill>
          </w14:textFill>
        </w:rPr>
        <w:t xml:space="preserve">采购编号为</w:t>
      </w:r>
      <w:r>
        <w:rPr>
          <w:rFonts w:hint="eastAsia"/>
          <w:color w:val="000000" w:themeColor="text1"/>
          <w:sz w:val="22"/>
          <w:szCs w:val="24"/>
          <w:u w:val="single"/>
          <w:lang w:val="en-US" w:eastAsia="zh-CN"/>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w:t>
      </w:r>
      <w:r>
        <w:rPr>
          <w:rFonts w:hint="eastAsia"/>
          <w:color w:val="000000" w:themeColor="text1"/>
          <w:sz w:val="22"/>
          <w:szCs w:val="24"/>
          <w:u w:val="single"/>
          <w14:textFill>
            <w14:solidFill>
              <w14:schemeClr w14:val="tx1"/>
            </w14:solidFill>
          </w14:textFill>
        </w:rPr>
        <w:t xml:space="preserve">（项目名称）</w:t>
      </w:r>
      <w:r>
        <w:rPr>
          <w:rFonts w:hint="eastAsia"/>
          <w:color w:val="000000" w:themeColor="text1"/>
          <w:sz w:val="22"/>
          <w:szCs w:val="24"/>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 xml:space="preserve">1.</w:t>
      </w:r>
      <w:r>
        <w:rPr>
          <w:rFonts w:hint="eastAsia"/>
          <w:color w:val="000000" w:themeColor="text1"/>
          <w:sz w:val="22"/>
          <w:szCs w:val="24"/>
          <w:u w:val="single"/>
          <w14:textFill>
            <w14:solidFill>
              <w14:schemeClr w14:val="tx1"/>
            </w14:solidFill>
          </w14:textFill>
        </w:rPr>
        <w:t xml:space="preserve">（标的名称）</w:t>
      </w:r>
      <w:r>
        <w:rPr>
          <w:rFonts w:hint="eastAsia"/>
          <w:i/>
          <w:color w:val="000000" w:themeColor="text1"/>
          <w:sz w:val="22"/>
          <w:szCs w:val="24"/>
          <w14:textFill>
            <w14:solidFill>
              <w14:schemeClr w14:val="tx1"/>
            </w14:solidFill>
          </w14:textFill>
        </w:rPr>
        <w:t xml:space="preserve">，</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行业；承接企业为</w:t>
      </w:r>
      <w:r>
        <w:rPr>
          <w:rFonts w:hint="eastAsia"/>
          <w:color w:val="000000" w:themeColor="text1"/>
          <w:sz w:val="22"/>
          <w:szCs w:val="24"/>
          <w:u w:val="single"/>
          <w14:textFill>
            <w14:solidFill>
              <w14:schemeClr w14:val="tx1"/>
            </w14:solidFill>
          </w14:textFill>
        </w:rPr>
        <w:t xml:space="preserve">（企业名称）</w:t>
      </w:r>
      <w:r>
        <w:rPr>
          <w:rFonts w:hint="eastAsia"/>
          <w:color w:val="000000" w:themeColor="text1"/>
          <w:sz w:val="22"/>
          <w:szCs w:val="24"/>
          <w14:textFill>
            <w14:solidFill>
              <w14:schemeClr w14:val="tx1"/>
            </w14:solidFill>
          </w14:textFill>
        </w:rPr>
        <w:t xml:space="preserve">，从业人员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w:t>
      </w:r>
      <w:r>
        <w:rPr>
          <w:rFonts w:hint="eastAsia"/>
          <w:color w:val="000000" w:themeColor="text1"/>
          <w:sz w:val="22"/>
          <w:szCs w:val="24"/>
          <w:vertAlign w:val="superscript"/>
          <w14:textFill>
            <w14:solidFill>
              <w14:schemeClr w14:val="tx1"/>
            </w14:solidFill>
          </w14:textFill>
        </w:rPr>
        <w:t xml:space="preserve">1</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（中型企业、小型企业、微型企业）；</w:t>
      </w:r>
      <w:r/>
    </w:p>
    <w:p>
      <w:pPr>
        <w:ind w:firstLine="360"/>
        <w:spacing w:line="360" w:lineRule="auto"/>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 xml:space="preserve">2.</w:t>
      </w:r>
      <w:r>
        <w:rPr>
          <w:rFonts w:hint="eastAsia"/>
          <w:color w:val="000000" w:themeColor="text1"/>
          <w:sz w:val="22"/>
          <w:szCs w:val="24"/>
          <w:u w:val="single"/>
          <w14:textFill>
            <w14:solidFill>
              <w14:schemeClr w14:val="tx1"/>
            </w14:solidFill>
          </w14:textFill>
        </w:rPr>
        <w:t xml:space="preserve">（标的名称）</w:t>
      </w:r>
      <w:r>
        <w:rPr>
          <w:rFonts w:hint="eastAsia"/>
          <w:i/>
          <w:color w:val="000000" w:themeColor="text1"/>
          <w:sz w:val="22"/>
          <w:szCs w:val="24"/>
          <w14:textFill>
            <w14:solidFill>
              <w14:schemeClr w14:val="tx1"/>
            </w14:solidFill>
          </w14:textFill>
        </w:rPr>
        <w:t xml:space="preserve">，</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行业；承接企业为</w:t>
      </w:r>
      <w:r>
        <w:rPr>
          <w:rFonts w:hint="eastAsia"/>
          <w:color w:val="000000" w:themeColor="text1"/>
          <w:sz w:val="22"/>
          <w:szCs w:val="24"/>
          <w:u w:val="single"/>
          <w14:textFill>
            <w14:solidFill>
              <w14:schemeClr w14:val="tx1"/>
            </w14:solidFill>
          </w14:textFill>
        </w:rPr>
        <w:t xml:space="preserve">（企业名称）</w:t>
      </w:r>
      <w:r>
        <w:rPr>
          <w:rFonts w:hint="eastAsia"/>
          <w:color w:val="000000" w:themeColor="text1"/>
          <w:sz w:val="22"/>
          <w:szCs w:val="24"/>
          <w14:textFill>
            <w14:solidFill>
              <w14:schemeClr w14:val="tx1"/>
            </w14:solidFill>
          </w14:textFill>
        </w:rPr>
        <w:t xml:space="preserve">，从业人员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万元</w:t>
      </w:r>
      <w:r>
        <w:rPr>
          <w:rFonts w:hint="eastAsia"/>
          <w:color w:val="000000" w:themeColor="text1"/>
          <w:sz w:val="22"/>
          <w:szCs w:val="24"/>
          <w:vertAlign w:val="superscript"/>
          <w14:textFill>
            <w14:solidFill>
              <w14:schemeClr w14:val="tx1"/>
            </w14:solidFill>
          </w14:textFill>
        </w:rPr>
        <w:t xml:space="preserve">1</w:t>
      </w:r>
      <w:r>
        <w:rPr>
          <w:rFonts w:hint="eastAsia"/>
          <w:color w:val="000000" w:themeColor="text1"/>
          <w:sz w:val="22"/>
          <w:szCs w:val="24"/>
          <w14:textFill>
            <w14:solidFill>
              <w14:schemeClr w14:val="tx1"/>
            </w14:solidFill>
          </w14:textFill>
        </w:rPr>
        <w:t xml:space="preserve">，属于</w:t>
      </w:r>
      <w:r>
        <w:rPr>
          <w:rFonts w:hint="eastAsia"/>
          <w:color w:val="000000" w:themeColor="text1"/>
          <w:sz w:val="22"/>
          <w:szCs w:val="24"/>
          <w:u w:val="single"/>
          <w14:textFill>
            <w14:solidFill>
              <w14:schemeClr w14:val="tx1"/>
            </w14:solidFill>
          </w14:textFill>
        </w:rPr>
        <w:t xml:space="preserve">（中型企业、小型企业、微型企业）；</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本企业对上述声明内容的真实性负责。如有虚假，将依法承担相应责任。</w:t>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r>
      <w:r/>
    </w:p>
    <w:p>
      <w:pPr>
        <w:ind w:firstLine="3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r>
      <w:r/>
    </w:p>
    <w:p>
      <w:pPr>
        <w:ind w:right="180" w:firstLine="360"/>
        <w:jc w:val="right"/>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企业名称：（加盖CA电子公章）</w:t>
      </w:r>
      <w:r/>
    </w:p>
    <w:p>
      <w:pPr>
        <w:ind w:firstLine="5760"/>
        <w:spacing w:line="360" w:lineRule="auto"/>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 xml:space="preserve">日  期：</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 xml:space="preserve">年___月___日</w:t>
      </w:r>
      <w:r/>
    </w:p>
    <w:p>
      <w:pPr>
        <w:spacing w:line="460" w:lineRule="exact"/>
        <w:rPr>
          <w:rFonts w:hint="eastAsia" w:eastAsia="黑体"/>
          <w:iCs/>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iCs/>
          <w:color w:val="000000" w:themeColor="text1"/>
          <w:sz w:val="32"/>
          <w:szCs w:val="32"/>
          <w14:textFill>
            <w14:solidFill>
              <w14:schemeClr w14:val="tx1"/>
            </w14:solidFill>
          </w14:textFill>
        </w:rPr>
        <w:t xml:space="preserve"> </w:t>
      </w:r>
      <w:r/>
    </w:p>
    <w:p>
      <w:pPr>
        <w:jc w:val="center"/>
        <w:spacing w:line="360" w:lineRule="auto"/>
        <w:rPr>
          <w:rFonts w:hint="eastAsia" w:eastAsia="黑体"/>
          <w:color w:val="000000" w:themeColor="text1"/>
          <w:sz w:val="32"/>
          <w:szCs w:val="32"/>
          <w14:textFill>
            <w14:solidFill>
              <w14:schemeClr w14:val="tx1"/>
            </w14:solidFill>
          </w14:textFill>
        </w:rPr>
        <w:outlineLvl w:val="0"/>
      </w:pPr>
      <w:r>
        <w:rPr>
          <w:rFonts w:hint="eastAsia" w:eastAsia="黑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的</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项目采购活动由本单位提供服务。</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14:textFill>
            <w14:solidFill>
              <w14:schemeClr w14:val="tx1"/>
            </w14:solidFill>
          </w14:textFill>
        </w:rPr>
      </w:pPr>
      <w:r>
        <w:rPr>
          <w:rFonts w:eastAsia="仿宋_GB2312"/>
          <w:color w:val="000000" w:themeColor="text1"/>
          <w:spacing w:val="6"/>
          <w:sz w:val="30"/>
          <w:szCs w:val="30"/>
          <w14:textFill>
            <w14:solidFill>
              <w14:schemeClr w14:val="tx1"/>
            </w14:solidFill>
          </w14:textFill>
        </w:rPr>
      </w:r>
      <w:r/>
    </w:p>
    <w:p>
      <w:pPr>
        <w:pStyle w:val="952"/>
        <w:spacing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right="180" w:firstLine="360"/>
        <w:jc w:val="righ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企业名称：（加盖CA电子公章）</w:t>
      </w:r>
      <w:r/>
    </w:p>
    <w:p>
      <w:pPr>
        <w:ind w:firstLine="5040"/>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年___月___日</w:t>
      </w:r>
      <w:r/>
    </w:p>
    <w:p>
      <w:pPr>
        <w:spacing w:line="560" w:lineRule="exact"/>
        <w:rPr>
          <w:rFonts w:hint="eastAsia"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b/>
          <w:color w:val="000000" w:themeColor="text1"/>
          <w:sz w:val="32"/>
          <w:szCs w:val="32"/>
          <w14:textFill>
            <w14:solidFill>
              <w14:schemeClr w14:val="tx1"/>
            </w14:solidFill>
          </w14:textFill>
        </w:rPr>
        <w:t xml:space="preserve">八、技术要求响应及偏离表</w:t>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65"/>
        <w:gridCol w:w="2552"/>
        <w:gridCol w:w="1934"/>
        <w:gridCol w:w="1173"/>
      </w:tblGrid>
      <w:tr>
        <w:trPr>
          <w:cantSplit/>
        </w:trPr>
        <w:tc>
          <w:tcPr>
            <w:tcW w:w="545" w:type="dxa"/>
            <w:vAlign w:val="center"/>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序号</w:t>
            </w:r>
            <w:r/>
          </w:p>
        </w:tc>
        <w:tc>
          <w:tcPr>
            <w:tcW w:w="2965" w:type="dxa"/>
            <w:vAlign w:val="center"/>
            <w:textDirection w:val="lrTb"/>
            <w:noWrap w:val="false"/>
          </w:tcPr>
          <w:p>
            <w:pPr>
              <w:pStyle w:val="894"/>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技术要求和商务要求中的实质性要求（打“</w:t>
            </w:r>
            <w:r>
              <w:rPr>
                <w:rFonts w:ascii="Segoe UI Symbol" w:hAnsi="Segoe UI Symbol" w:cs="Segoe UI Symbol"/>
                <w:color w:val="000000" w:themeColor="text1"/>
                <w14:textFill>
                  <w14:solidFill>
                    <w14:schemeClr w14:val="tx1"/>
                  </w14:solidFill>
                </w14:textFill>
              </w:rPr>
              <w:t xml:space="preserve">★</w:t>
            </w:r>
            <w:r>
              <w:rPr>
                <w:rFonts w:ascii="Times New Roman" w:hAnsi="Times New Roman" w:cs="Times New Roman"/>
                <w:color w:val="000000" w:themeColor="text1"/>
                <w14:textFill>
                  <w14:solidFill>
                    <w14:schemeClr w14:val="tx1"/>
                  </w14:solidFill>
                </w14:textFill>
              </w:rPr>
              <w:t xml:space="preserve">”</w:t>
            </w:r>
            <w:r>
              <w:rPr>
                <w:rFonts w:ascii="Times New Roman" w:hAnsi="Times New Roman"/>
                <w:color w:val="000000" w:themeColor="text1"/>
                <w14:textFill>
                  <w14:solidFill>
                    <w14:schemeClr w14:val="tx1"/>
                  </w14:solidFill>
                </w14:textFill>
              </w:rPr>
              <w:t xml:space="preserve">内容）</w:t>
            </w:r>
            <w:r/>
          </w:p>
        </w:tc>
        <w:tc>
          <w:tcPr>
            <w:tcW w:w="2552" w:type="dxa"/>
            <w:vAlign w:val="center"/>
            <w:textDirection w:val="lrTb"/>
            <w:noWrap w:val="false"/>
          </w:tcPr>
          <w:p>
            <w:pPr>
              <w:pStyle w:val="894"/>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响应情况</w:t>
            </w:r>
            <w:r>
              <w:rPr>
                <w:rFonts w:hint="eastAsia" w:ascii="Times New Roman" w:hAnsi="Times New Roman"/>
                <w:color w:val="000000" w:themeColor="text1"/>
                <w14:textFill>
                  <w14:solidFill>
                    <w14:schemeClr w14:val="tx1"/>
                  </w14:solidFill>
                </w14:textFill>
              </w:rPr>
              <w:t xml:space="preserve">（填报“响应或完全响应”）</w:t>
            </w:r>
            <w:r/>
          </w:p>
        </w:tc>
        <w:tc>
          <w:tcPr>
            <w:tcW w:w="1934" w:type="dxa"/>
            <w:vAlign w:val="center"/>
            <w:textDirection w:val="lrTb"/>
            <w:noWrap w:val="false"/>
          </w:tcPr>
          <w:p>
            <w:pPr>
              <w:pStyle w:val="894"/>
              <w:jc w:val="center"/>
              <w:spacing w:before="0" w:beforeAutospacing="0" w:after="0" w:afterAutospacing="0"/>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证明</w:t>
            </w:r>
            <w:r/>
          </w:p>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2965" w:type="dxa"/>
            <w:vAlign w:val="top"/>
            <w:textDirection w:val="lrTb"/>
            <w:noWrap w:val="false"/>
          </w:tcPr>
          <w:p>
            <w:pPr>
              <w:jc w:val="center"/>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p>
        </w:tc>
        <w:tc>
          <w:tcPr>
            <w:tcW w:w="2552"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934"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r>
    </w:tbl>
    <w:p>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投标人</w:t>
      </w:r>
      <w:r>
        <w:rPr>
          <w:color w:val="000000" w:themeColor="text1"/>
          <w:sz w:val="24"/>
          <w14:textFill>
            <w14:solidFill>
              <w14:schemeClr w14:val="tx1"/>
            </w14:solidFill>
          </w14:textFill>
        </w:rPr>
        <w:t xml:space="preserve">必须对技术要求和商务要求中的实质性要求（打“★”内容）做出明确响应，否则作无效响应处理。</w:t>
      </w:r>
      <w:r/>
    </w:p>
    <w:p>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2.如果采购文件要求提供证明材料，</w:t>
      </w:r>
      <w:r>
        <w:rPr>
          <w:rFonts w:hint="eastAsia"/>
          <w:color w:val="000000" w:themeColor="text1"/>
          <w:sz w:val="24"/>
          <w14:textFill>
            <w14:solidFill>
              <w14:schemeClr w14:val="tx1"/>
            </w14:solidFill>
          </w14:textFill>
        </w:rPr>
        <w:t xml:space="preserve">投标人</w:t>
      </w:r>
      <w:r>
        <w:rPr>
          <w:color w:val="000000" w:themeColor="text1"/>
          <w:sz w:val="24"/>
          <w14:textFill>
            <w14:solidFill>
              <w14:schemeClr w14:val="tx1"/>
            </w14:solidFill>
          </w14:textFill>
        </w:rPr>
        <w:t xml:space="preserve">必须将证明材料列于该表之下。</w:t>
      </w:r>
      <w:r/>
    </w:p>
    <w:p>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w:t>
      </w:r>
      <w:r>
        <w:rPr>
          <w:rFonts w:hint="eastAsia"/>
          <w:color w:val="000000" w:themeColor="text1"/>
          <w:sz w:val="24"/>
          <w14:textFill>
            <w14:solidFill>
              <w14:schemeClr w14:val="tx1"/>
            </w14:solidFill>
          </w14:textFill>
        </w:rPr>
        <w:t xml:space="preserve">投标人</w:t>
      </w:r>
      <w:r>
        <w:rPr>
          <w:color w:val="000000" w:themeColor="text1"/>
          <w:sz w:val="24"/>
          <w14:textFill>
            <w14:solidFill>
              <w14:schemeClr w14:val="tx1"/>
            </w14:solidFill>
          </w14:textFill>
        </w:rPr>
        <w:t xml:space="preserve">未对实质性要求作出明确响应的，或未按采购文件要求提供证明材料的，该分包作无效响应处理。</w:t>
      </w:r>
      <w:r/>
    </w:p>
    <w:p>
      <w:pPr>
        <w:spacing w:line="588"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4.行数不够，可自行添加。</w:t>
      </w:r>
      <w:r/>
    </w:p>
    <w:p>
      <w:pPr>
        <w:jc w:val="center"/>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r>
      <w:r/>
    </w:p>
    <w:p>
      <w:pPr>
        <w:pStyle w:val="955"/>
        <w:rPr>
          <w:rFonts w:ascii="Times New Roman" w:hAnsi="Times New Roman"/>
          <w:color w:val="000000" w:themeColor="text1"/>
          <w14:textFill>
            <w14:solidFill>
              <w14:schemeClr w14:val="tx1"/>
            </w14:solidFill>
          </w14:textFill>
        </w:rPr>
        <w:outlineLvl w:val="1"/>
      </w:pPr>
      <w:r>
        <w:rPr>
          <w:rFonts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hint="eastAsia"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r>
      <w:r/>
    </w:p>
    <w:p>
      <w:pPr>
        <w:pStyle w:val="955"/>
        <w:rPr>
          <w:rFonts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t xml:space="preserve">九、</w:t>
      </w:r>
      <w:r>
        <w:rPr>
          <w:rFonts w:ascii="Times New Roman" w:hAnsi="Times New Roman"/>
          <w:color w:val="000000" w:themeColor="text1"/>
          <w14:textFill>
            <w14:solidFill>
              <w14:schemeClr w14:val="tx1"/>
            </w14:solidFill>
          </w14:textFill>
        </w:rPr>
        <w:t xml:space="preserve">项目组人员</w:t>
      </w:r>
      <w:r/>
    </w:p>
    <w:p>
      <w:pPr>
        <w:pStyle w:val="894"/>
        <w:jc w:val="center"/>
        <w:spacing w:line="600" w:lineRule="exact"/>
        <w:rPr>
          <w:rFonts w:ascii="Times New Roman" w:hAnsi="Times New Roman"/>
          <w:b/>
          <w:bCs/>
          <w:color w:val="000000" w:themeColor="text1"/>
          <w:sz w:val="32"/>
          <w:szCs w:val="32"/>
          <w14:textFill>
            <w14:solidFill>
              <w14:schemeClr w14:val="tx1"/>
            </w14:solidFill>
          </w14:textFill>
        </w:rPr>
      </w:pPr>
      <w:r>
        <w:rPr>
          <w:rFonts w:hint="eastAsia" w:ascii="Times New Roman" w:hAnsi="Times New Roman"/>
          <w:b/>
          <w:bCs/>
          <w:color w:val="000000" w:themeColor="text1"/>
          <w:sz w:val="32"/>
          <w:szCs w:val="32"/>
          <w:lang w:bidi="ar"/>
          <w14:textFill>
            <w14:solidFill>
              <w14:schemeClr w14:val="tx1"/>
            </w14:solidFill>
          </w14:textFill>
        </w:rPr>
        <w:t xml:space="preserve">项目组成员</w:t>
      </w:r>
      <w:r/>
    </w:p>
    <w:tbl>
      <w:tblPr>
        <w:tblStyle w:val="66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280"/>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4"/>
              <w:jc w:val="center"/>
              <w:rPr>
                <w:rFonts w:ascii="Times New Roman" w:hAnsi="Times New Roman"/>
                <w:color w:val="000000" w:themeColor="text1"/>
                <w:sz w:val="20"/>
                <w:szCs w:val="20"/>
                <w14:textFill>
                  <w14:solidFill>
                    <w14:schemeClr w14:val="tx1"/>
                  </w14:solidFill>
                </w14:textFill>
              </w:rPr>
            </w:pPr>
            <w:r>
              <w:rPr>
                <w:rFonts w:hint="eastAsia" w:ascii="Times New Roman" w:hAnsi="Times New Roman" w:eastAsia="仿宋_GB2312" w:cs="仿宋_GB2312"/>
                <w:color w:val="000000" w:themeColor="text1"/>
                <w:sz w:val="28"/>
                <w:szCs w:val="28"/>
                <w:lang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4"/>
              <w:jc w:val="center"/>
              <w:rPr>
                <w:rFonts w:hint="eastAsia"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4"/>
              <w:ind w:firstLine="280"/>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4"/>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4"/>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6"/>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bl>
    <w:p>
      <w:pPr>
        <w:pStyle w:val="894"/>
        <w:ind w:firstLine="398"/>
        <w:spacing w:line="460" w:lineRule="exact"/>
        <w:rPr>
          <w:rFonts w:cs="仿宋_GB2312"/>
          <w:color w:val="000000" w:themeColor="text1"/>
          <w14:textFill>
            <w14:solidFill>
              <w14:schemeClr w14:val="tx1"/>
            </w14:solidFill>
          </w14:textFill>
        </w:rPr>
      </w:pPr>
      <w:r>
        <w:rPr>
          <w:rFonts w:cs="仿宋_GB2312"/>
          <w:b/>
          <w:color w:val="000000" w:themeColor="text1"/>
          <w:lang w:bidi="ar"/>
          <w14:textFill>
            <w14:solidFill>
              <w14:schemeClr w14:val="tx1"/>
            </w14:solidFill>
          </w14:textFill>
        </w:rPr>
        <w:t xml:space="preserve">注：如供应商中标，项目组成员必须按本表承诺人员操作，不得随意更换。按投标文件要求附相关人员证书。</w:t>
      </w:r>
      <w:r/>
    </w:p>
    <w:p>
      <w:pPr>
        <w:pStyle w:val="894"/>
        <w:ind w:firstLine="280"/>
        <w:spacing w:line="500" w:lineRule="exact"/>
        <w:rPr>
          <w:rFonts w:ascii="Times New Roman" w:hAnsi="Times New Roman" w:eastAsia="仿宋_GB2312" w:cs="仿宋_GB2312"/>
          <w:color w:val="000000" w:themeColor="text1"/>
          <w14:textFill>
            <w14:solidFill>
              <w14:schemeClr w14:val="tx1"/>
            </w14:solidFill>
          </w14:textFill>
        </w:rPr>
      </w:pPr>
      <w:r>
        <w:rPr>
          <w:rFonts w:ascii="Times New Roman" w:hAnsi="Times New Roman" w:eastAsia="仿宋_GB2312" w:cs="仿宋_GB2312"/>
          <w:color w:val="000000" w:themeColor="text1"/>
          <w14:textFill>
            <w14:solidFill>
              <w14:schemeClr w14:val="tx1"/>
            </w14:solidFill>
          </w14:textFill>
        </w:rPr>
      </w:r>
      <w:r/>
    </w:p>
    <w:p>
      <w:pPr>
        <w:pStyle w:val="957"/>
        <w:spacing w:line="500" w:lineRule="exact"/>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232" w:name="_Toc11176"/>
      <w:r>
        <w:rPr>
          <w:rFonts w:hint="eastAsia" w:eastAsia="黑体" w:cs="黑体"/>
          <w:b/>
          <w:color w:val="000000" w:themeColor="text1"/>
          <w:sz w:val="32"/>
          <w14:textFill>
            <w14:solidFill>
              <w14:schemeClr w14:val="tx1"/>
            </w14:solidFill>
          </w14:textFill>
        </w:rPr>
        <w:t xml:space="preserve">十、</w:t>
      </w:r>
      <w:bookmarkEnd w:id="232"/>
      <w:r>
        <w:rPr>
          <w:rFonts w:hint="eastAsia" w:eastAsia="黑体" w:cs="黑体"/>
          <w:b/>
          <w:color w:val="000000" w:themeColor="text1"/>
          <w:sz w:val="32"/>
          <w14:textFill>
            <w14:solidFill>
              <w14:schemeClr w14:val="tx1"/>
            </w14:solidFill>
          </w14:textFill>
        </w:rPr>
        <w:t xml:space="preserve">企业业绩</w:t>
      </w:r>
      <w:r/>
    </w:p>
    <w:p>
      <w:pPr>
        <w:pStyle w:val="958"/>
        <w:jc w:val="center"/>
        <w:rPr>
          <w:rFonts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 xml:space="preserve">投标人承担类似项目业绩一览表</w:t>
      </w:r>
      <w:r/>
    </w:p>
    <w:tbl>
      <w:tblPr>
        <w:tblStyle w:val="6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59"/>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序号</w:t>
            </w:r>
            <w:r/>
          </w:p>
        </w:tc>
        <w:tc>
          <w:tcPr>
            <w:tcW w:w="3827" w:type="dxa"/>
            <w:vAlign w:val="center"/>
            <w:textDirection w:val="lrTb"/>
            <w:noWrap w:val="false"/>
          </w:tcPr>
          <w:p>
            <w:pPr>
              <w:pStyle w:val="959"/>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项目名称</w:t>
            </w:r>
            <w:r/>
          </w:p>
        </w:tc>
        <w:tc>
          <w:tcPr>
            <w:tcW w:w="2433" w:type="dxa"/>
            <w:vAlign w:val="center"/>
            <w:textDirection w:val="lrTb"/>
            <w:noWrap w:val="false"/>
          </w:tcPr>
          <w:p>
            <w:pPr>
              <w:pStyle w:val="959"/>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采购单位</w:t>
            </w:r>
            <w:r/>
          </w:p>
        </w:tc>
        <w:tc>
          <w:tcPr>
            <w:tcW w:w="1395" w:type="dxa"/>
            <w:vAlign w:val="center"/>
            <w:textDirection w:val="lrTb"/>
            <w:noWrap w:val="false"/>
          </w:tcPr>
          <w:p>
            <w:pPr>
              <w:pStyle w:val="959"/>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vAlign w:val="top"/>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vAlign w:val="top"/>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25"/>
        </w:trPr>
        <w:tc>
          <w:tcPr>
            <w:tcW w:w="1229" w:type="dxa"/>
            <w:vAlign w:val="top"/>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959"/>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bl>
    <w:p>
      <w:pPr>
        <w:pStyle w:val="958"/>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注：请填写此表，并按要求上传业绩资料电子件。</w:t>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黑体" w:cs="黑体"/>
          <w:b/>
          <w:color w:val="000000" w:themeColor="text1"/>
          <w:sz w:val="32"/>
          <w:szCs w:val="24"/>
          <w14:textFill>
            <w14:solidFill>
              <w14:schemeClr w14:val="tx1"/>
            </w14:solidFill>
          </w14:textFill>
        </w:rPr>
      </w:pPr>
      <w:r>
        <w:rPr>
          <w:rFonts w:hint="eastAsia" w:ascii="Times New Roman" w:hAnsi="Times New Roman" w:eastAsia="黑体" w:cs="黑体"/>
          <w:b/>
          <w:color w:val="000000" w:themeColor="text1"/>
          <w:sz w:val="32"/>
          <w:szCs w:val="24"/>
          <w14:textFill>
            <w14:solidFill>
              <w14:schemeClr w14:val="tx1"/>
            </w14:solidFill>
          </w14:textFill>
        </w:rPr>
        <w:t xml:space="preserve">十一、项目实施方案</w:t>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ascii="Times New Roman" w:hAnsi="Times New Roman" w:eastAsia="仿宋_GB2312"/>
          <w:b/>
          <w:color w:val="000000" w:themeColor="text1"/>
          <w:sz w:val="24"/>
          <w14:textFill>
            <w14:solidFill>
              <w14:schemeClr w14:val="tx1"/>
            </w14:solidFill>
          </w14:textFill>
        </w:rPr>
      </w:pPr>
      <w:r>
        <w:rPr>
          <w:rFonts w:ascii="Times New Roman" w:hAnsi="Times New Roman" w:eastAsia="仿宋_GB2312"/>
          <w:b/>
          <w:color w:val="000000" w:themeColor="text1"/>
          <w:sz w:val="24"/>
          <w14:textFill>
            <w14:solidFill>
              <w14:schemeClr w14:val="tx1"/>
            </w14:solidFill>
          </w14:textFill>
        </w:rPr>
      </w:r>
      <w:r/>
    </w:p>
    <w:p>
      <w:pPr>
        <w:pStyle w:val="958"/>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r>
      <w:r/>
    </w:p>
    <w:p>
      <w:pPr>
        <w:pStyle w:val="960"/>
        <w:rPr>
          <w:rFonts w:ascii="Times New Roman" w:hAnsi="Times New Roman"/>
          <w:color w:val="000000" w:themeColor="text1"/>
          <w14:textFill>
            <w14:solidFill>
              <w14:schemeClr w14:val="tx1"/>
            </w14:solidFill>
          </w14:textFill>
        </w:rPr>
        <w:outlineLvl w:val="1"/>
      </w:pPr>
      <w:r>
        <w:rPr>
          <w:rFonts w:ascii="Times New Roman" w:hAnsi="Times New Roman"/>
          <w:color w:val="000000" w:themeColor="text1"/>
          <w14:textFill>
            <w14:solidFill>
              <w14:schemeClr w14:val="tx1"/>
            </w14:solidFill>
          </w14:textFill>
        </w:rPr>
        <w:br w:type="page" w:clear="all"/>
      </w:r>
      <w:bookmarkStart w:id="233" w:name="_Toc28140"/>
      <w:r>
        <w:rPr>
          <w:rFonts w:hint="eastAsia" w:ascii="Times New Roman" w:hAnsi="Times New Roman"/>
          <w:color w:val="000000" w:themeColor="text1"/>
          <w14:textFill>
            <w14:solidFill>
              <w14:schemeClr w14:val="tx1"/>
            </w14:solidFill>
          </w14:textFill>
        </w:rPr>
        <w:t xml:space="preserve">十二</w:t>
      </w:r>
      <w:r>
        <w:rPr>
          <w:rFonts w:ascii="Times New Roman" w:hAnsi="Times New Roman"/>
          <w:color w:val="000000" w:themeColor="text1"/>
          <w14:textFill>
            <w14:solidFill>
              <w14:schemeClr w14:val="tx1"/>
            </w14:solidFill>
          </w14:textFill>
        </w:rPr>
        <w:t xml:space="preserve">、投标所需其他材料</w:t>
      </w:r>
      <w:bookmarkEnd w:id="233"/>
      <w:r/>
      <w:r/>
    </w:p>
    <w:p>
      <w:pPr>
        <w:pStyle w:val="961"/>
        <w:ind w:firstLine="560"/>
        <w:spacing w:line="360" w:lineRule="auto"/>
        <w:rPr>
          <w:rFonts w:ascii="Times New Roman" w:hAnsi="Times New Roman" w:cs="仿宋"/>
          <w:bCs/>
          <w:color w:val="000000" w:themeColor="text1"/>
          <w:sz w:val="24"/>
          <w:szCs w:val="24"/>
          <w14:textFill>
            <w14:solidFill>
              <w14:schemeClr w14:val="tx1"/>
            </w14:solidFill>
          </w14:textFill>
        </w:rPr>
      </w:pPr>
      <w:r>
        <w:rPr>
          <w:rFonts w:hint="eastAsia" w:ascii="Times New Roman" w:hAnsi="Times New Roman" w:cs="仿宋"/>
          <w:bCs/>
          <w:color w:val="000000" w:themeColor="text1"/>
          <w:sz w:val="24"/>
          <w:szCs w:val="24"/>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r/>
    </w:p>
    <w:p>
      <w:pPr>
        <w:rPr>
          <w:rFonts w:hint="eastAsia"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r>
      <w:bookmarkEnd w:id="228"/>
      <w:r/>
    </w:p>
    <w:p>
      <w:pPr>
        <w:spacing w:line="48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spacing w:line="480" w:lineRule="auto"/>
        <w:rPr>
          <w:rFonts w:hint="eastAsia"/>
          <w:color w:val="000000" w:themeColor="text1"/>
          <w:sz w:val="30"/>
          <w14:textFill>
            <w14:solidFill>
              <w14:schemeClr w14:val="tx1"/>
            </w14:solidFill>
          </w14:textFill>
        </w:rPr>
      </w:pPr>
      <w:r>
        <w:rPr>
          <w:rFonts w:hint="eastAsia"/>
          <w:color w:val="000000" w:themeColor="text1"/>
          <w:sz w:val="30"/>
          <w14:textFill>
            <w14:solidFill>
              <w14:schemeClr w14:val="tx1"/>
            </w14:solidFill>
          </w14:textFill>
        </w:rPr>
      </w:r>
      <w:r/>
    </w:p>
    <w:p>
      <w:pPr>
        <w:pStyle w:val="836"/>
        <w:ind w:firstLine="0"/>
        <w:rPr>
          <w:rFonts w:hint="eastAsia"/>
          <w:color w:val="000000" w:themeColor="text1"/>
          <w:sz w:val="24"/>
          <w14:textFill>
            <w14:solidFill>
              <w14:schemeClr w14:val="tx1"/>
            </w14:solidFill>
          </w14:textFill>
        </w:rPr>
      </w:pPr>
      <w:r/>
      <w:bookmarkStart w:id="234" w:name="_Hlt26671374"/>
      <w:r/>
      <w:bookmarkEnd w:id="234"/>
      <w:r/>
      <w:bookmarkStart w:id="235" w:name="_Hlt26955066"/>
      <w:r/>
      <w:bookmarkEnd w:id="235"/>
      <w:r/>
      <w:bookmarkStart w:id="236" w:name="_Hlt26609389"/>
      <w:r/>
      <w:bookmarkEnd w:id="236"/>
      <w:r/>
      <w:bookmarkStart w:id="237" w:name="_Toc462564146"/>
      <w:r/>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r/>
    </w:p>
    <w:p>
      <w:pPr>
        <w:pStyle w:val="908"/>
        <w:ind w:firstLine="480"/>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r>
      <w:bookmarkEnd w:id="196"/>
      <w:bookmarkEnd w:id="197"/>
      <w:bookmarkEnd w:id="237"/>
      <w:r/>
    </w:p>
    <w:p>
      <w:pPr>
        <w:jc w:val="center"/>
        <w:rPr>
          <w:rFonts w:hint="eastAsia" w:eastAsia="黑体"/>
          <w:b/>
          <w:color w:val="000000" w:themeColor="text1"/>
          <w:sz w:val="32"/>
          <w:szCs w:val="32"/>
          <w14:textFill>
            <w14:solidFill>
              <w14:schemeClr w14:val="tx1"/>
            </w14:solidFill>
          </w14:textFill>
        </w:rPr>
      </w:pPr>
      <w:r/>
      <w:bookmarkStart w:id="238" w:name="_格式2__法定代表人授权书"/>
      <w:r/>
      <w:bookmarkEnd w:id="238"/>
      <w:r/>
      <w:r/>
    </w:p>
    <w:p>
      <w:pPr>
        <w:jc w:val="cente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rPr>
          <w:rFonts w:hint="eastAsia" w:eastAsia="黑体"/>
          <w:b/>
          <w:color w:val="000000" w:themeColor="text1"/>
          <w:sz w:val="32"/>
          <w:szCs w:val="32"/>
          <w14:textFill>
            <w14:solidFill>
              <w14:schemeClr w14:val="tx1"/>
            </w14:solidFill>
          </w14:textFill>
        </w:rPr>
      </w:pPr>
      <w:r>
        <w:rPr>
          <w:rFonts w:hint="eastAsia" w:eastAsia="黑体"/>
          <w:b/>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hint="eastAsia"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t xml:space="preserve">质疑函范本</w:t>
      </w:r>
      <w:r/>
    </w:p>
    <w:p>
      <w:pPr>
        <w:spacing w:before="290"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一、质疑投标人基本信息</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质疑投标人：</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联系人：</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授权代表：</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cs="仿宋"/>
          <w:color w:val="000000" w:themeColor="text1"/>
          <w:sz w:val="24"/>
          <w:szCs w:val="24"/>
          <w14:textFill>
            <w14:solidFill>
              <w14:schemeClr w14:val="tx1"/>
            </w14:solidFill>
          </w14:textFill>
        </w:rPr>
        <w:t xml:space="preserve"> </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二、质疑项目基本情况</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质疑项目的编号：</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包号：</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采购人名称：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采购文件获取日期：</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三、质疑事项具体内容</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质疑事项1：</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事实依据：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法律依据：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质疑事项2</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四、与质疑事项相关的质疑请求</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请求：</w:t>
      </w:r>
      <w:r>
        <w:rPr>
          <w:rFonts w:hint="eastAsia" w:cs="仿宋"/>
          <w:color w:val="000000" w:themeColor="text1"/>
          <w:sz w:val="24"/>
          <w:szCs w:val="24"/>
          <w:u w:val="single"/>
          <w14:textFill>
            <w14:solidFill>
              <w14:schemeClr w14:val="tx1"/>
            </w14:solidFill>
          </w14:textFill>
        </w:rPr>
        <w:t xml:space="preserve">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签字(签章)：                   公章：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日期：    </w:t>
      </w:r>
      <w:r/>
    </w:p>
    <w:p>
      <w:pPr>
        <w:spacing w:line="40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836"/>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pStyle w:val="836"/>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５１</w:t>
    </w:r>
    <w:r>
      <w:rPr>
        <w:rFonts w:ascii="宋体" w:hAnsi="宋体"/>
      </w:rPr>
      <w:fldChar w:fldCharType="end"/>
    </w:r>
    <w:r/>
  </w:p>
  <w:p>
    <w:pPr>
      <w:pStyle w:val="87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39"/>
      <w:isLgl w:val="false"/>
      <w:suff w:val="nothing"/>
      <w:lvlText w:val=""/>
      <w:lvlJc w:val="left"/>
      <w:pPr>
        <w:ind w:left="0" w:firstLine="0"/>
      </w:pPr>
      <w:rPr>
        <w:rFonts w:hint="eastAsia"/>
      </w:rPr>
    </w:lvl>
    <w:lvl w:ilvl="6">
      <w:start w:val="1"/>
      <w:numFmt w:val="decimal"/>
      <w:pStyle w:val="840"/>
      <w:isLgl w:val="false"/>
      <w:suff w:val="nothing"/>
      <w:lvlText w:val=""/>
      <w:lvlJc w:val="left"/>
      <w:pPr>
        <w:ind w:left="0" w:firstLine="0"/>
      </w:pPr>
      <w:rPr>
        <w:rFonts w:hint="eastAsia"/>
      </w:rPr>
    </w:lvl>
    <w:lvl w:ilvl="7">
      <w:start w:val="1"/>
      <w:numFmt w:val="decimal"/>
      <w:pStyle w:val="841"/>
      <w:isLgl w:val="false"/>
      <w:suff w:val="nothing"/>
      <w:lvlText w:val=""/>
      <w:lvlJc w:val="left"/>
      <w:pPr>
        <w:ind w:left="0" w:firstLine="0"/>
      </w:pPr>
      <w:rPr>
        <w:rFonts w:hint="eastAsia"/>
      </w:rPr>
    </w:lvl>
    <w:lvl w:ilvl="8">
      <w:start w:val="1"/>
      <w:numFmt w:val="decimal"/>
      <w:pStyle w:val="842"/>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9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link w:val="685"/>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86"/>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87"/>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88"/>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89"/>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0"/>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3"/>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toc 5"/>
    <w:basedOn w:val="652"/>
    <w:next w:val="652"/>
    <w:uiPriority w:val="39"/>
    <w:unhideWhenUsed/>
    <w:qFormat/>
    <w:pPr>
      <w:ind w:left="1134" w:right="0" w:firstLine="0"/>
      <w:spacing w:after="57"/>
    </w:pPr>
  </w:style>
  <w:style w:type="paragraph" w:styleId="667">
    <w:name w:val="toc 3"/>
    <w:basedOn w:val="652"/>
    <w:next w:val="652"/>
    <w:uiPriority w:val="39"/>
    <w:unhideWhenUsed/>
    <w:qFormat/>
    <w:pPr>
      <w:ind w:left="567" w:right="0" w:firstLine="0"/>
      <w:spacing w:after="57"/>
    </w:pPr>
  </w:style>
  <w:style w:type="paragraph" w:styleId="668">
    <w:name w:val="toc 8"/>
    <w:basedOn w:val="652"/>
    <w:next w:val="652"/>
    <w:uiPriority w:val="39"/>
    <w:unhideWhenUsed/>
    <w:qFormat/>
    <w:pPr>
      <w:ind w:left="1984" w:right="0" w:firstLine="0"/>
      <w:spacing w:after="57"/>
    </w:pPr>
  </w:style>
  <w:style w:type="paragraph" w:styleId="669">
    <w:name w:val="endnote text"/>
    <w:basedOn w:val="652"/>
    <w:link w:val="831"/>
    <w:uiPriority w:val="99"/>
    <w:semiHidden/>
    <w:unhideWhenUsed/>
    <w:qFormat/>
    <w:pPr>
      <w:spacing w:after="0" w:line="240" w:lineRule="auto"/>
    </w:pPr>
    <w:rPr>
      <w:sz w:val="20"/>
    </w:rPr>
  </w:style>
  <w:style w:type="paragraph" w:styleId="670">
    <w:name w:val="Footer"/>
    <w:basedOn w:val="652"/>
    <w:link w:val="704"/>
    <w:uiPriority w:val="99"/>
    <w:unhideWhenUsed/>
    <w:qFormat/>
    <w:pPr>
      <w:spacing w:after="0" w:line="240" w:lineRule="auto"/>
      <w:tabs>
        <w:tab w:val="center" w:pos="7143" w:leader="none"/>
        <w:tab w:val="right" w:pos="14287" w:leader="none"/>
      </w:tabs>
    </w:pPr>
  </w:style>
  <w:style w:type="paragraph" w:styleId="671">
    <w:name w:val="Header"/>
    <w:basedOn w:val="652"/>
    <w:link w:val="702"/>
    <w:uiPriority w:val="99"/>
    <w:unhideWhenUsed/>
    <w:qFormat/>
    <w:pPr>
      <w:spacing w:after="0" w:line="240" w:lineRule="auto"/>
      <w:tabs>
        <w:tab w:val="center" w:pos="7143" w:leader="none"/>
        <w:tab w:val="right" w:pos="14287" w:leader="none"/>
      </w:tabs>
    </w:pPr>
  </w:style>
  <w:style w:type="paragraph" w:styleId="672">
    <w:name w:val="toc 1"/>
    <w:basedOn w:val="652"/>
    <w:next w:val="652"/>
    <w:uiPriority w:val="39"/>
    <w:unhideWhenUsed/>
    <w:qFormat/>
    <w:pPr>
      <w:ind w:left="0" w:right="0" w:firstLine="0"/>
      <w:spacing w:after="57"/>
    </w:pPr>
  </w:style>
  <w:style w:type="paragraph" w:styleId="673">
    <w:name w:val="toc 4"/>
    <w:basedOn w:val="652"/>
    <w:next w:val="652"/>
    <w:uiPriority w:val="39"/>
    <w:unhideWhenUsed/>
    <w:qFormat/>
    <w:pPr>
      <w:ind w:left="850" w:right="0" w:firstLine="0"/>
      <w:spacing w:after="57"/>
    </w:pPr>
  </w:style>
  <w:style w:type="paragraph" w:styleId="674">
    <w:name w:val="Subtitle"/>
    <w:basedOn w:val="652"/>
    <w:next w:val="652"/>
    <w:link w:val="697"/>
    <w:uiPriority w:val="11"/>
    <w:qFormat/>
    <w:pPr>
      <w:spacing w:before="200" w:after="200"/>
    </w:pPr>
    <w:rPr>
      <w:sz w:val="24"/>
      <w:szCs w:val="24"/>
    </w:rPr>
  </w:style>
  <w:style w:type="paragraph" w:styleId="675">
    <w:name w:val="footnote text"/>
    <w:basedOn w:val="652"/>
    <w:link w:val="830"/>
    <w:uiPriority w:val="99"/>
    <w:semiHidden/>
    <w:unhideWhenUsed/>
    <w:qFormat/>
    <w:pPr>
      <w:spacing w:after="40" w:line="240" w:lineRule="auto"/>
    </w:pPr>
    <w:rPr>
      <w:sz w:val="18"/>
    </w:rPr>
  </w:style>
  <w:style w:type="paragraph" w:styleId="676">
    <w:name w:val="toc 6"/>
    <w:basedOn w:val="652"/>
    <w:next w:val="652"/>
    <w:uiPriority w:val="39"/>
    <w:unhideWhenUsed/>
    <w:qFormat/>
    <w:pPr>
      <w:ind w:left="1417" w:right="0" w:firstLine="0"/>
      <w:spacing w:after="57"/>
    </w:pPr>
  </w:style>
  <w:style w:type="paragraph" w:styleId="677">
    <w:name w:val="table of figures"/>
    <w:basedOn w:val="652"/>
    <w:next w:val="652"/>
    <w:uiPriority w:val="99"/>
    <w:unhideWhenUsed/>
    <w:qFormat/>
    <w:pPr>
      <w:spacing w:after="0" w:afterAutospacing="0"/>
    </w:pPr>
  </w:style>
  <w:style w:type="paragraph" w:styleId="678">
    <w:name w:val="toc 2"/>
    <w:basedOn w:val="652"/>
    <w:next w:val="652"/>
    <w:uiPriority w:val="39"/>
    <w:unhideWhenUsed/>
    <w:qFormat/>
    <w:pPr>
      <w:ind w:left="283" w:right="0" w:firstLine="0"/>
      <w:spacing w:after="57"/>
    </w:pPr>
  </w:style>
  <w:style w:type="paragraph" w:styleId="679">
    <w:name w:val="toc 9"/>
    <w:basedOn w:val="652"/>
    <w:next w:val="652"/>
    <w:uiPriority w:val="39"/>
    <w:unhideWhenUsed/>
    <w:qFormat/>
    <w:pPr>
      <w:ind w:left="2268" w:right="0" w:firstLine="0"/>
      <w:spacing w:after="57"/>
    </w:pPr>
  </w:style>
  <w:style w:type="paragraph" w:styleId="680">
    <w:name w:val="Title"/>
    <w:basedOn w:val="652"/>
    <w:next w:val="652"/>
    <w:link w:val="696"/>
    <w:uiPriority w:val="10"/>
    <w:qFormat/>
    <w:pPr>
      <w:contextualSpacing/>
      <w:spacing w:before="300" w:after="200"/>
    </w:pPr>
    <w:rPr>
      <w:sz w:val="48"/>
      <w:szCs w:val="48"/>
    </w:rPr>
  </w:style>
  <w:style w:type="table" w:styleId="6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Hyperlink"/>
    <w:uiPriority w:val="99"/>
    <w:unhideWhenUsed/>
    <w:qFormat/>
    <w:rPr>
      <w:color w:val="0000ff" w:themeColor="hyperlink"/>
      <w:u w:val="single"/>
      <w14:textFill>
        <w14:solidFill>
          <w14:schemeClr w14:val="hlink"/>
        </w14:solidFill>
      </w14:textFill>
    </w:rPr>
  </w:style>
  <w:style w:type="character" w:styleId="684">
    <w:name w:val="footnote reference"/>
    <w:uiPriority w:val="99"/>
    <w:unhideWhenUsed/>
    <w:qFormat/>
    <w:rPr>
      <w:vertAlign w:val="superscript"/>
    </w:rPr>
  </w:style>
  <w:style w:type="character" w:styleId="685" w:customStyle="1">
    <w:name w:val="Heading 1 Char"/>
    <w:link w:val="653"/>
    <w:uiPriority w:val="9"/>
    <w:qFormat/>
    <w:rPr>
      <w:rFonts w:ascii="Arial" w:hAnsi="Arial" w:eastAsia="Arial" w:cs="Arial"/>
      <w:sz w:val="40"/>
      <w:szCs w:val="40"/>
    </w:rPr>
  </w:style>
  <w:style w:type="character" w:styleId="686" w:customStyle="1">
    <w:name w:val="Heading 2 Char"/>
    <w:link w:val="654"/>
    <w:uiPriority w:val="9"/>
    <w:qFormat/>
    <w:rPr>
      <w:rFonts w:ascii="Arial" w:hAnsi="Arial" w:eastAsia="Arial" w:cs="Arial"/>
      <w:sz w:val="34"/>
    </w:rPr>
  </w:style>
  <w:style w:type="character" w:styleId="687" w:customStyle="1">
    <w:name w:val="Heading 3 Char"/>
    <w:link w:val="655"/>
    <w:uiPriority w:val="9"/>
    <w:qFormat/>
    <w:rPr>
      <w:rFonts w:ascii="Arial" w:hAnsi="Arial" w:eastAsia="Arial" w:cs="Arial"/>
      <w:sz w:val="30"/>
      <w:szCs w:val="30"/>
    </w:rPr>
  </w:style>
  <w:style w:type="character" w:styleId="688" w:customStyle="1">
    <w:name w:val="Heading 4 Char"/>
    <w:link w:val="656"/>
    <w:uiPriority w:val="9"/>
    <w:qFormat/>
    <w:rPr>
      <w:rFonts w:ascii="Arial" w:hAnsi="Arial" w:eastAsia="Arial" w:cs="Arial"/>
      <w:b/>
      <w:bCs/>
      <w:sz w:val="26"/>
      <w:szCs w:val="26"/>
    </w:rPr>
  </w:style>
  <w:style w:type="character" w:styleId="689" w:customStyle="1">
    <w:name w:val="Heading 5 Char"/>
    <w:link w:val="657"/>
    <w:uiPriority w:val="9"/>
    <w:qFormat/>
    <w:rPr>
      <w:rFonts w:ascii="Arial" w:hAnsi="Arial" w:eastAsia="Arial" w:cs="Arial"/>
      <w:b/>
      <w:bCs/>
      <w:sz w:val="24"/>
      <w:szCs w:val="24"/>
    </w:rPr>
  </w:style>
  <w:style w:type="character" w:styleId="690" w:customStyle="1">
    <w:name w:val="Heading 6 Char"/>
    <w:link w:val="658"/>
    <w:uiPriority w:val="9"/>
    <w:qFormat/>
    <w:rPr>
      <w:rFonts w:ascii="Arial" w:hAnsi="Arial" w:eastAsia="Arial" w:cs="Arial"/>
      <w:b/>
      <w:bCs/>
      <w:sz w:val="22"/>
      <w:szCs w:val="22"/>
    </w:rPr>
  </w:style>
  <w:style w:type="character" w:styleId="691" w:customStyle="1">
    <w:name w:val="Heading 7 Char"/>
    <w:link w:val="659"/>
    <w:uiPriority w:val="9"/>
    <w:qFormat/>
    <w:rPr>
      <w:rFonts w:ascii="Arial" w:hAnsi="Arial" w:eastAsia="Arial" w:cs="Arial"/>
      <w:b/>
      <w:bCs/>
      <w:i/>
      <w:iCs/>
      <w:sz w:val="22"/>
      <w:szCs w:val="22"/>
    </w:rPr>
  </w:style>
  <w:style w:type="character" w:styleId="692" w:customStyle="1">
    <w:name w:val="Heading 8 Char"/>
    <w:link w:val="660"/>
    <w:uiPriority w:val="9"/>
    <w:qFormat/>
    <w:rPr>
      <w:rFonts w:ascii="Arial" w:hAnsi="Arial" w:eastAsia="Arial" w:cs="Arial"/>
      <w:i/>
      <w:iCs/>
      <w:sz w:val="22"/>
      <w:szCs w:val="22"/>
    </w:rPr>
  </w:style>
  <w:style w:type="character" w:styleId="693" w:customStyle="1">
    <w:name w:val="Heading 9 Char"/>
    <w:link w:val="661"/>
    <w:uiPriority w:val="9"/>
    <w:qFormat/>
    <w:rPr>
      <w:rFonts w:ascii="Arial" w:hAnsi="Arial" w:eastAsia="Arial" w:cs="Arial"/>
      <w:i/>
      <w:iCs/>
      <w:sz w:val="21"/>
      <w:szCs w:val="21"/>
    </w:rPr>
  </w:style>
  <w:style w:type="paragraph" w:styleId="694">
    <w:name w:val="List Paragraph"/>
    <w:basedOn w:val="652"/>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80"/>
    <w:uiPriority w:val="10"/>
    <w:qFormat/>
    <w:rPr>
      <w:sz w:val="48"/>
      <w:szCs w:val="48"/>
    </w:rPr>
  </w:style>
  <w:style w:type="character" w:styleId="697" w:customStyle="1">
    <w:name w:val="Subtitle Char"/>
    <w:link w:val="674"/>
    <w:uiPriority w:val="11"/>
    <w:qFormat/>
    <w:rPr>
      <w:sz w:val="24"/>
      <w:szCs w:val="24"/>
    </w:rPr>
  </w:style>
  <w:style w:type="paragraph" w:styleId="698">
    <w:name w:val="Quote"/>
    <w:basedOn w:val="652"/>
    <w:next w:val="652"/>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52"/>
    <w:next w:val="6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71"/>
    <w:uiPriority w:val="99"/>
    <w:qFormat/>
  </w:style>
  <w:style w:type="character" w:styleId="703" w:customStyle="1">
    <w:name w:val="Footer Char"/>
    <w:link w:val="670"/>
    <w:uiPriority w:val="99"/>
    <w:qFormat/>
  </w:style>
  <w:style w:type="character" w:styleId="704" w:customStyle="1">
    <w:name w:val="Caption Char"/>
    <w:link w:val="670"/>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5"/>
    <w:uiPriority w:val="99"/>
    <w:qFormat/>
    <w:rPr>
      <w:sz w:val="18"/>
    </w:rPr>
  </w:style>
  <w:style w:type="character" w:styleId="831" w:customStyle="1">
    <w:name w:val="Endnote Text Char"/>
    <w:link w:val="669"/>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52"/>
    <w:next w:val="652"/>
    <w:link w:val="845"/>
    <w:uiPriority w:val="0"/>
    <w:qFormat/>
    <w:pPr>
      <w:jc w:val="center"/>
      <w:keepNext/>
      <w:outlineLvl w:val="0"/>
    </w:pPr>
    <w:rPr>
      <w:rFonts w:ascii="楷体_GB2312" w:eastAsia="楷体_GB2312"/>
      <w:sz w:val="28"/>
      <w:szCs w:val="28"/>
    </w:rPr>
  </w:style>
  <w:style w:type="paragraph" w:styleId="834" w:customStyle="1">
    <w:name w:val="标题 21"/>
    <w:basedOn w:val="652"/>
    <w:next w:val="652"/>
    <w:link w:val="8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35" w:customStyle="1">
    <w:name w:val="标题 31"/>
    <w:basedOn w:val="652"/>
    <w:next w:val="836"/>
    <w:link w:val="847"/>
    <w:uiPriority w:val="0"/>
    <w:qFormat/>
    <w:pPr>
      <w:keepLines/>
      <w:keepNext/>
      <w:spacing w:before="260" w:after="260" w:line="416" w:lineRule="auto"/>
      <w:outlineLvl w:val="2"/>
    </w:pPr>
    <w:rPr>
      <w:b/>
      <w:bCs/>
      <w:sz w:val="32"/>
      <w:szCs w:val="32"/>
    </w:rPr>
  </w:style>
  <w:style w:type="paragraph" w:styleId="836" w:customStyle="1">
    <w:name w:val="正文缩进1"/>
    <w:basedOn w:val="652"/>
    <w:next w:val="652"/>
    <w:link w:val="848"/>
    <w:uiPriority w:val="0"/>
    <w:qFormat/>
    <w:pPr>
      <w:ind w:firstLine="420"/>
    </w:pPr>
  </w:style>
  <w:style w:type="paragraph" w:styleId="837" w:customStyle="1">
    <w:name w:val="标题 41"/>
    <w:basedOn w:val="652"/>
    <w:next w:val="836"/>
    <w:link w:val="849"/>
    <w:uiPriority w:val="0"/>
    <w:qFormat/>
    <w:pPr>
      <w:keepLines/>
      <w:keepNext/>
      <w:spacing w:before="280" w:after="290" w:line="376" w:lineRule="auto"/>
      <w:outlineLvl w:val="3"/>
    </w:pPr>
    <w:rPr>
      <w:rFonts w:ascii="Arial" w:hAnsi="Arial" w:eastAsia="黑体" w:cs="Arial"/>
      <w:b/>
      <w:bCs/>
      <w:sz w:val="28"/>
      <w:szCs w:val="28"/>
    </w:rPr>
  </w:style>
  <w:style w:type="paragraph" w:styleId="838" w:customStyle="1">
    <w:name w:val="标题 51"/>
    <w:basedOn w:val="652"/>
    <w:next w:val="836"/>
    <w:link w:val="850"/>
    <w:uiPriority w:val="0"/>
    <w:qFormat/>
    <w:pPr>
      <w:keepNext/>
      <w:outlineLvl w:val="4"/>
    </w:pPr>
    <w:rPr>
      <w:rFonts w:ascii="宋体"/>
      <w:color w:val="000000"/>
      <w:sz w:val="28"/>
      <w:szCs w:val="28"/>
    </w:rPr>
  </w:style>
  <w:style w:type="paragraph" w:styleId="839" w:customStyle="1">
    <w:name w:val="标题 61"/>
    <w:basedOn w:val="652"/>
    <w:next w:val="652"/>
    <w:link w:val="8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0" w:customStyle="1">
    <w:name w:val="标题 71"/>
    <w:basedOn w:val="652"/>
    <w:next w:val="652"/>
    <w:link w:val="852"/>
    <w:uiPriority w:val="0"/>
    <w:qFormat/>
    <w:pPr>
      <w:numPr>
        <w:ilvl w:val="6"/>
        <w:numId w:val="1"/>
      </w:numPr>
      <w:keepLines/>
      <w:keepNext/>
      <w:spacing w:before="240" w:after="64" w:line="320" w:lineRule="auto"/>
      <w:outlineLvl w:val="6"/>
    </w:pPr>
    <w:rPr>
      <w:b/>
      <w:bCs/>
      <w:sz w:val="24"/>
      <w:szCs w:val="24"/>
    </w:rPr>
  </w:style>
  <w:style w:type="paragraph" w:styleId="841" w:customStyle="1">
    <w:name w:val="标题 81"/>
    <w:basedOn w:val="652"/>
    <w:next w:val="652"/>
    <w:link w:val="8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2" w:customStyle="1">
    <w:name w:val="标题 91"/>
    <w:basedOn w:val="652"/>
    <w:next w:val="652"/>
    <w:link w:val="854"/>
    <w:uiPriority w:val="0"/>
    <w:qFormat/>
    <w:pPr>
      <w:numPr>
        <w:ilvl w:val="8"/>
        <w:numId w:val="1"/>
      </w:numPr>
      <w:keepLines/>
      <w:keepNext/>
      <w:spacing w:before="240" w:after="64" w:line="320" w:lineRule="auto"/>
      <w:outlineLvl w:val="8"/>
    </w:pPr>
    <w:rPr>
      <w:rFonts w:ascii="Arial" w:hAnsi="Arial" w:eastAsia="黑体"/>
    </w:rPr>
  </w:style>
  <w:style w:type="character" w:styleId="843" w:customStyle="1">
    <w:name w:val="默认段落字体1"/>
    <w:link w:val="652"/>
    <w:uiPriority w:val="1"/>
    <w:unhideWhenUsed/>
    <w:qFormat/>
  </w:style>
  <w:style w:type="table" w:styleId="844" w:customStyle="1">
    <w:name w:val="普通表格1"/>
    <w:uiPriority w:val="99"/>
    <w:unhideWhenUsed/>
    <w:qFormat/>
    <w:tblPr/>
  </w:style>
  <w:style w:type="character" w:styleId="845" w:customStyle="1">
    <w:name w:val="标题 1 Char"/>
    <w:link w:val="833"/>
    <w:uiPriority w:val="0"/>
    <w:qFormat/>
    <w:rPr>
      <w:rFonts w:ascii="楷体_GB2312" w:hAnsi="Times New Roman" w:eastAsia="楷体_GB2312" w:cs="Times New Roman"/>
      <w:sz w:val="28"/>
      <w:szCs w:val="28"/>
    </w:rPr>
  </w:style>
  <w:style w:type="character" w:styleId="846" w:customStyle="1">
    <w:name w:val="标题 2 Char"/>
    <w:link w:val="834"/>
    <w:uiPriority w:val="0"/>
    <w:qFormat/>
    <w:rPr>
      <w:rFonts w:ascii="Arial" w:hAnsi="Arial" w:eastAsia="幼圆" w:cs="Arial"/>
      <w:b/>
      <w:bCs/>
      <w:sz w:val="44"/>
      <w:szCs w:val="44"/>
    </w:rPr>
  </w:style>
  <w:style w:type="character" w:styleId="847" w:customStyle="1">
    <w:name w:val="标题 3 Char"/>
    <w:link w:val="835"/>
    <w:uiPriority w:val="0"/>
    <w:qFormat/>
    <w:rPr>
      <w:rFonts w:ascii="Times New Roman" w:hAnsi="Times New Roman" w:eastAsia="宋体" w:cs="Times New Roman"/>
      <w:b/>
      <w:bCs/>
      <w:sz w:val="32"/>
      <w:szCs w:val="32"/>
    </w:rPr>
  </w:style>
  <w:style w:type="character" w:styleId="848" w:customStyle="1">
    <w:name w:val="正文缩进 Char"/>
    <w:link w:val="836"/>
    <w:uiPriority w:val="0"/>
    <w:qFormat/>
    <w:rPr>
      <w:rFonts w:ascii="Times New Roman" w:hAnsi="Times New Roman" w:eastAsia="宋体" w:cs="Times New Roman"/>
      <w:szCs w:val="21"/>
    </w:rPr>
  </w:style>
  <w:style w:type="character" w:styleId="849" w:customStyle="1">
    <w:name w:val="标题 4 Char"/>
    <w:link w:val="837"/>
    <w:uiPriority w:val="0"/>
    <w:qFormat/>
    <w:rPr>
      <w:rFonts w:ascii="Arial" w:hAnsi="Arial" w:eastAsia="黑体" w:cs="Arial"/>
      <w:b/>
      <w:bCs/>
      <w:sz w:val="28"/>
      <w:szCs w:val="28"/>
    </w:rPr>
  </w:style>
  <w:style w:type="character" w:styleId="850" w:customStyle="1">
    <w:name w:val="标题 5 Char"/>
    <w:link w:val="838"/>
    <w:uiPriority w:val="0"/>
    <w:qFormat/>
    <w:rPr>
      <w:rFonts w:ascii="宋体" w:hAnsi="Times New Roman" w:eastAsia="宋体" w:cs="Times New Roman"/>
      <w:color w:val="000000"/>
      <w:sz w:val="28"/>
      <w:szCs w:val="28"/>
    </w:rPr>
  </w:style>
  <w:style w:type="character" w:styleId="851" w:customStyle="1">
    <w:name w:val="标题 6 Char"/>
    <w:link w:val="839"/>
    <w:uiPriority w:val="0"/>
    <w:qFormat/>
    <w:rPr>
      <w:rFonts w:ascii="Arial" w:hAnsi="Arial" w:eastAsia="黑体" w:cs="Times New Roman"/>
      <w:b/>
      <w:bCs/>
      <w:sz w:val="24"/>
      <w:szCs w:val="24"/>
    </w:rPr>
  </w:style>
  <w:style w:type="character" w:styleId="852" w:customStyle="1">
    <w:name w:val="标题 7 Char"/>
    <w:link w:val="840"/>
    <w:uiPriority w:val="0"/>
    <w:qFormat/>
    <w:rPr>
      <w:rFonts w:ascii="Times New Roman" w:hAnsi="Times New Roman" w:eastAsia="宋体" w:cs="Times New Roman"/>
      <w:b/>
      <w:bCs/>
      <w:sz w:val="24"/>
      <w:szCs w:val="24"/>
    </w:rPr>
  </w:style>
  <w:style w:type="character" w:styleId="853" w:customStyle="1">
    <w:name w:val="标题 8 Char"/>
    <w:link w:val="841"/>
    <w:uiPriority w:val="0"/>
    <w:qFormat/>
    <w:rPr>
      <w:rFonts w:ascii="Arial" w:hAnsi="Arial" w:eastAsia="黑体" w:cs="Times New Roman"/>
      <w:sz w:val="24"/>
      <w:szCs w:val="24"/>
    </w:rPr>
  </w:style>
  <w:style w:type="character" w:styleId="854" w:customStyle="1">
    <w:name w:val="标题 9 Char"/>
    <w:link w:val="842"/>
    <w:uiPriority w:val="0"/>
    <w:qFormat/>
    <w:rPr>
      <w:rFonts w:ascii="Arial" w:hAnsi="Arial" w:eastAsia="黑体" w:cs="Times New Roman"/>
      <w:szCs w:val="21"/>
    </w:rPr>
  </w:style>
  <w:style w:type="paragraph" w:styleId="855" w:customStyle="1">
    <w:name w:val="列表 31"/>
    <w:basedOn w:val="652"/>
    <w:uiPriority w:val="0"/>
    <w:qFormat/>
    <w:pPr>
      <w:ind w:left="100" w:hanging="200"/>
    </w:pPr>
  </w:style>
  <w:style w:type="paragraph" w:styleId="856" w:customStyle="1">
    <w:name w:val="目录 71"/>
    <w:basedOn w:val="652"/>
    <w:next w:val="652"/>
    <w:uiPriority w:val="0"/>
    <w:semiHidden/>
    <w:qFormat/>
    <w:pPr>
      <w:ind w:left="1260"/>
      <w:jc w:val="left"/>
    </w:pPr>
  </w:style>
  <w:style w:type="paragraph" w:styleId="857" w:customStyle="1">
    <w:name w:val="文档结构图1"/>
    <w:basedOn w:val="652"/>
    <w:link w:val="858"/>
    <w:uiPriority w:val="0"/>
    <w:semiHidden/>
    <w:qFormat/>
    <w:pPr>
      <w:shd w:val="clear" w:color="auto" w:fill="000080"/>
    </w:pPr>
  </w:style>
  <w:style w:type="character" w:styleId="858" w:customStyle="1">
    <w:name w:val="文档结构图 Char"/>
    <w:link w:val="857"/>
    <w:uiPriority w:val="0"/>
    <w:semiHidden/>
    <w:qFormat/>
    <w:rPr>
      <w:rFonts w:ascii="Times New Roman" w:hAnsi="Times New Roman" w:eastAsia="宋体" w:cs="Times New Roman"/>
      <w:szCs w:val="21"/>
      <w:shd w:val="clear" w:color="auto" w:fill="000080"/>
    </w:rPr>
  </w:style>
  <w:style w:type="paragraph" w:styleId="859" w:customStyle="1">
    <w:name w:val="批注文字1"/>
    <w:basedOn w:val="652"/>
    <w:link w:val="860"/>
    <w:uiPriority w:val="0"/>
    <w:semiHidden/>
    <w:qFormat/>
    <w:pPr>
      <w:jc w:val="left"/>
    </w:pPr>
  </w:style>
  <w:style w:type="character" w:styleId="860" w:customStyle="1">
    <w:name w:val="批注文字 Char"/>
    <w:link w:val="859"/>
    <w:uiPriority w:val="0"/>
    <w:semiHidden/>
    <w:qFormat/>
    <w:rPr>
      <w:rFonts w:ascii="Times New Roman" w:hAnsi="Times New Roman" w:eastAsia="宋体" w:cs="Times New Roman"/>
      <w:szCs w:val="21"/>
    </w:rPr>
  </w:style>
  <w:style w:type="paragraph" w:styleId="861" w:customStyle="1">
    <w:name w:val="正文文本 31"/>
    <w:basedOn w:val="652"/>
    <w:link w:val="862"/>
    <w:uiPriority w:val="0"/>
    <w:qFormat/>
    <w:rPr>
      <w:rFonts w:ascii="仿宋_GB2312" w:hAnsi="Arial" w:eastAsia="仿宋_GB2312"/>
      <w:sz w:val="32"/>
      <w:szCs w:val="32"/>
    </w:rPr>
  </w:style>
  <w:style w:type="character" w:styleId="862" w:customStyle="1">
    <w:name w:val="正文文本 3 Char"/>
    <w:link w:val="861"/>
    <w:uiPriority w:val="0"/>
    <w:qFormat/>
    <w:rPr>
      <w:rFonts w:ascii="仿宋_GB2312" w:hAnsi="Arial" w:eastAsia="仿宋_GB2312" w:cs="Times New Roman"/>
      <w:sz w:val="32"/>
      <w:szCs w:val="32"/>
    </w:rPr>
  </w:style>
  <w:style w:type="paragraph" w:styleId="863" w:customStyle="1">
    <w:name w:val="正文文本1"/>
    <w:basedOn w:val="652"/>
    <w:link w:val="864"/>
    <w:uiPriority w:val="0"/>
    <w:qFormat/>
    <w:rPr>
      <w:rFonts w:ascii="楷体_GB2312" w:hAnsi="Arial" w:eastAsia="楷体_GB2312"/>
      <w:sz w:val="28"/>
      <w:szCs w:val="28"/>
    </w:rPr>
  </w:style>
  <w:style w:type="character" w:styleId="864" w:customStyle="1">
    <w:name w:val="正文文本 Char"/>
    <w:link w:val="863"/>
    <w:uiPriority w:val="0"/>
    <w:qFormat/>
    <w:rPr>
      <w:rFonts w:ascii="楷体_GB2312" w:hAnsi="Arial" w:eastAsia="楷体_GB2312" w:cs="Times New Roman"/>
      <w:sz w:val="28"/>
      <w:szCs w:val="28"/>
    </w:rPr>
  </w:style>
  <w:style w:type="paragraph" w:styleId="865" w:customStyle="1">
    <w:name w:val="正文文本缩进1"/>
    <w:basedOn w:val="652"/>
    <w:next w:val="652"/>
    <w:link w:val="866"/>
    <w:uiPriority w:val="0"/>
    <w:qFormat/>
    <w:pPr>
      <w:ind w:firstLine="645"/>
    </w:pPr>
    <w:rPr>
      <w:rFonts w:ascii="楷体_GB2312" w:eastAsia="楷体_GB2312"/>
      <w:sz w:val="32"/>
      <w:szCs w:val="32"/>
    </w:rPr>
  </w:style>
  <w:style w:type="character" w:styleId="866" w:customStyle="1">
    <w:name w:val="正文文本缩进 Char"/>
    <w:link w:val="865"/>
    <w:uiPriority w:val="0"/>
    <w:qFormat/>
    <w:rPr>
      <w:rFonts w:ascii="楷体_GB2312" w:hAnsi="Times New Roman" w:eastAsia="楷体_GB2312" w:cs="Times New Roman"/>
      <w:sz w:val="32"/>
      <w:szCs w:val="32"/>
    </w:rPr>
  </w:style>
  <w:style w:type="paragraph" w:styleId="867" w:customStyle="1">
    <w:name w:val="列表 21"/>
    <w:basedOn w:val="652"/>
    <w:uiPriority w:val="0"/>
    <w:qFormat/>
    <w:pPr>
      <w:ind w:left="100" w:hanging="200"/>
    </w:pPr>
  </w:style>
  <w:style w:type="paragraph" w:styleId="868" w:customStyle="1">
    <w:name w:val="目录 51"/>
    <w:basedOn w:val="652"/>
    <w:next w:val="652"/>
    <w:uiPriority w:val="0"/>
    <w:semiHidden/>
    <w:qFormat/>
    <w:pPr>
      <w:ind w:left="840"/>
      <w:jc w:val="left"/>
    </w:pPr>
  </w:style>
  <w:style w:type="paragraph" w:styleId="869" w:customStyle="1">
    <w:name w:val="目录 31"/>
    <w:basedOn w:val="652"/>
    <w:next w:val="652"/>
    <w:uiPriority w:val="0"/>
    <w:semiHidden/>
    <w:qFormat/>
    <w:pPr>
      <w:ind w:left="420"/>
      <w:jc w:val="left"/>
    </w:pPr>
    <w:rPr>
      <w:i/>
      <w:iCs/>
      <w:szCs w:val="24"/>
    </w:rPr>
  </w:style>
  <w:style w:type="paragraph" w:styleId="870" w:customStyle="1">
    <w:name w:val="纯文本1"/>
    <w:basedOn w:val="652"/>
    <w:link w:val="871"/>
    <w:uiPriority w:val="0"/>
    <w:qFormat/>
    <w:rPr>
      <w:rFonts w:ascii="宋体" w:hAnsi="Courier New" w:cs="Courier New"/>
    </w:rPr>
  </w:style>
  <w:style w:type="character" w:styleId="871" w:customStyle="1">
    <w:name w:val="纯文本 Char"/>
    <w:link w:val="870"/>
    <w:uiPriority w:val="0"/>
    <w:qFormat/>
    <w:rPr>
      <w:rFonts w:ascii="宋体" w:hAnsi="Courier New" w:eastAsia="宋体" w:cs="Courier New"/>
      <w:szCs w:val="21"/>
    </w:rPr>
  </w:style>
  <w:style w:type="paragraph" w:styleId="872" w:customStyle="1">
    <w:name w:val="目录 81"/>
    <w:basedOn w:val="652"/>
    <w:next w:val="652"/>
    <w:uiPriority w:val="0"/>
    <w:semiHidden/>
    <w:qFormat/>
    <w:pPr>
      <w:ind w:left="1470"/>
      <w:jc w:val="left"/>
    </w:pPr>
  </w:style>
  <w:style w:type="paragraph" w:styleId="873" w:customStyle="1">
    <w:name w:val="日期1"/>
    <w:basedOn w:val="652"/>
    <w:next w:val="652"/>
    <w:link w:val="874"/>
    <w:uiPriority w:val="0"/>
    <w:qFormat/>
    <w:rPr>
      <w:sz w:val="24"/>
      <w:szCs w:val="24"/>
    </w:rPr>
  </w:style>
  <w:style w:type="character" w:styleId="874" w:customStyle="1">
    <w:name w:val="日期 Char"/>
    <w:link w:val="873"/>
    <w:uiPriority w:val="0"/>
    <w:qFormat/>
    <w:rPr>
      <w:rFonts w:ascii="Times New Roman" w:hAnsi="Times New Roman" w:eastAsia="宋体" w:cs="Times New Roman"/>
      <w:sz w:val="24"/>
      <w:szCs w:val="24"/>
    </w:rPr>
  </w:style>
  <w:style w:type="paragraph" w:styleId="875" w:customStyle="1">
    <w:name w:val="正文文本缩进 21"/>
    <w:basedOn w:val="652"/>
    <w:link w:val="876"/>
    <w:uiPriority w:val="0"/>
    <w:qFormat/>
    <w:pPr>
      <w:ind w:left="630" w:firstLine="645"/>
    </w:pPr>
    <w:rPr>
      <w:rFonts w:ascii="Arial" w:hAnsi="Arial" w:eastAsia="仿宋_GB2312" w:cs="Arial"/>
      <w:sz w:val="32"/>
      <w:szCs w:val="32"/>
    </w:rPr>
  </w:style>
  <w:style w:type="character" w:styleId="876" w:customStyle="1">
    <w:name w:val="正文文本缩进 2 Char"/>
    <w:link w:val="875"/>
    <w:uiPriority w:val="0"/>
    <w:qFormat/>
    <w:rPr>
      <w:rFonts w:ascii="Arial" w:hAnsi="Arial" w:eastAsia="仿宋_GB2312" w:cs="Arial"/>
      <w:sz w:val="32"/>
      <w:szCs w:val="32"/>
    </w:rPr>
  </w:style>
  <w:style w:type="paragraph" w:styleId="877" w:customStyle="1">
    <w:name w:val="批注框文本1"/>
    <w:basedOn w:val="652"/>
    <w:link w:val="878"/>
    <w:uiPriority w:val="0"/>
    <w:semiHidden/>
    <w:qFormat/>
    <w:rPr>
      <w:sz w:val="18"/>
      <w:szCs w:val="18"/>
    </w:rPr>
  </w:style>
  <w:style w:type="character" w:styleId="878" w:customStyle="1">
    <w:name w:val="批注框文本 Char"/>
    <w:link w:val="877"/>
    <w:uiPriority w:val="0"/>
    <w:semiHidden/>
    <w:qFormat/>
    <w:rPr>
      <w:rFonts w:ascii="Times New Roman" w:hAnsi="Times New Roman" w:eastAsia="宋体" w:cs="Times New Roman"/>
      <w:sz w:val="18"/>
      <w:szCs w:val="18"/>
    </w:rPr>
  </w:style>
  <w:style w:type="paragraph" w:styleId="879" w:customStyle="1">
    <w:name w:val="页脚1"/>
    <w:basedOn w:val="652"/>
    <w:link w:val="880"/>
    <w:uiPriority w:val="0"/>
    <w:qFormat/>
    <w:pPr>
      <w:jc w:val="left"/>
      <w:tabs>
        <w:tab w:val="center" w:pos="4153" w:leader="none"/>
        <w:tab w:val="right" w:pos="8306" w:leader="none"/>
      </w:tabs>
    </w:pPr>
    <w:rPr>
      <w:sz w:val="18"/>
      <w:szCs w:val="18"/>
    </w:rPr>
  </w:style>
  <w:style w:type="character" w:styleId="880" w:customStyle="1">
    <w:name w:val="页脚 Char"/>
    <w:link w:val="879"/>
    <w:uiPriority w:val="0"/>
    <w:qFormat/>
    <w:rPr>
      <w:rFonts w:ascii="Times New Roman" w:hAnsi="Times New Roman" w:eastAsia="宋体" w:cs="Times New Roman"/>
      <w:sz w:val="18"/>
      <w:szCs w:val="18"/>
    </w:rPr>
  </w:style>
  <w:style w:type="paragraph" w:styleId="881" w:customStyle="1">
    <w:name w:val="页眉1"/>
    <w:basedOn w:val="652"/>
    <w:link w:val="882"/>
    <w:uiPriority w:val="0"/>
    <w:qFormat/>
    <w:pPr>
      <w:jc w:val="center"/>
      <w:tabs>
        <w:tab w:val="center" w:pos="4153" w:leader="none"/>
        <w:tab w:val="right" w:pos="8306" w:leader="none"/>
      </w:tabs>
      <w:pBdr>
        <w:bottom w:val="single" w:color="000000" w:sz="6" w:space="1"/>
      </w:pBdr>
    </w:pPr>
    <w:rPr>
      <w:sz w:val="18"/>
      <w:szCs w:val="18"/>
    </w:rPr>
  </w:style>
  <w:style w:type="character" w:styleId="882" w:customStyle="1">
    <w:name w:val="页眉 Char"/>
    <w:link w:val="881"/>
    <w:uiPriority w:val="0"/>
    <w:qFormat/>
    <w:rPr>
      <w:rFonts w:ascii="Times New Roman" w:hAnsi="Times New Roman" w:eastAsia="宋体" w:cs="Times New Roman"/>
      <w:sz w:val="18"/>
      <w:szCs w:val="18"/>
    </w:rPr>
  </w:style>
  <w:style w:type="paragraph" w:styleId="883"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884" w:customStyle="1">
    <w:name w:val="目录 41"/>
    <w:basedOn w:val="652"/>
    <w:next w:val="652"/>
    <w:uiPriority w:val="0"/>
    <w:semiHidden/>
    <w:qFormat/>
    <w:pPr>
      <w:ind w:left="630"/>
      <w:jc w:val="left"/>
    </w:pPr>
  </w:style>
  <w:style w:type="paragraph" w:styleId="885" w:customStyle="1">
    <w:name w:val="列表1"/>
    <w:basedOn w:val="652"/>
    <w:uiPriority w:val="0"/>
    <w:qFormat/>
    <w:pPr>
      <w:ind w:left="200" w:hanging="200"/>
    </w:pPr>
  </w:style>
  <w:style w:type="paragraph" w:styleId="886" w:customStyle="1">
    <w:name w:val="目录 61"/>
    <w:basedOn w:val="652"/>
    <w:next w:val="652"/>
    <w:uiPriority w:val="0"/>
    <w:semiHidden/>
    <w:qFormat/>
    <w:pPr>
      <w:ind w:left="1050"/>
      <w:jc w:val="left"/>
    </w:pPr>
  </w:style>
  <w:style w:type="paragraph" w:styleId="887" w:customStyle="1">
    <w:name w:val="正文文本缩进 31"/>
    <w:basedOn w:val="652"/>
    <w:link w:val="888"/>
    <w:uiPriority w:val="0"/>
    <w:qFormat/>
    <w:pPr>
      <w:ind w:left="645" w:firstLine="645"/>
    </w:pPr>
    <w:rPr>
      <w:rFonts w:ascii="Arial" w:hAnsi="Arial" w:eastAsia="仿宋_GB2312" w:cs="Arial"/>
      <w:color w:val="ffff00"/>
      <w:sz w:val="32"/>
      <w:szCs w:val="32"/>
    </w:rPr>
  </w:style>
  <w:style w:type="character" w:styleId="888" w:customStyle="1">
    <w:name w:val="正文文本缩进 3 Char"/>
    <w:link w:val="887"/>
    <w:uiPriority w:val="0"/>
    <w:qFormat/>
    <w:rPr>
      <w:rFonts w:ascii="Arial" w:hAnsi="Arial" w:eastAsia="仿宋_GB2312" w:cs="Arial"/>
      <w:color w:val="ffff00"/>
      <w:sz w:val="32"/>
      <w:szCs w:val="32"/>
    </w:rPr>
  </w:style>
  <w:style w:type="paragraph" w:styleId="889" w:customStyle="1">
    <w:name w:val="图表目录1"/>
    <w:basedOn w:val="652"/>
    <w:next w:val="652"/>
    <w:uiPriority w:val="0"/>
    <w:semiHidden/>
    <w:qFormat/>
    <w:pPr>
      <w:ind w:left="840" w:hanging="420"/>
    </w:pPr>
  </w:style>
  <w:style w:type="paragraph" w:styleId="890" w:customStyle="1">
    <w:name w:val="目录 21"/>
    <w:basedOn w:val="652"/>
    <w:next w:val="652"/>
    <w:uiPriority w:val="0"/>
    <w:semiHidden/>
    <w:qFormat/>
    <w:pPr>
      <w:ind w:left="210"/>
      <w:jc w:val="left"/>
    </w:pPr>
    <w:rPr>
      <w:smallCaps/>
      <w:szCs w:val="24"/>
    </w:rPr>
  </w:style>
  <w:style w:type="paragraph" w:styleId="891" w:customStyle="1">
    <w:name w:val="目录 91"/>
    <w:basedOn w:val="652"/>
    <w:next w:val="652"/>
    <w:uiPriority w:val="0"/>
    <w:semiHidden/>
    <w:qFormat/>
    <w:pPr>
      <w:ind w:left="1680"/>
      <w:jc w:val="left"/>
    </w:pPr>
  </w:style>
  <w:style w:type="paragraph" w:styleId="892" w:customStyle="1">
    <w:name w:val="正文文本 21"/>
    <w:basedOn w:val="652"/>
    <w:link w:val="893"/>
    <w:uiPriority w:val="0"/>
    <w:qFormat/>
    <w:pPr>
      <w:jc w:val="center"/>
      <w:widowControl/>
    </w:pPr>
    <w:rPr>
      <w:rFonts w:ascii="楷体_GB2312" w:eastAsia="楷体_GB2312"/>
      <w:sz w:val="28"/>
      <w:szCs w:val="28"/>
    </w:rPr>
  </w:style>
  <w:style w:type="character" w:styleId="893" w:customStyle="1">
    <w:name w:val="正文文本 2 Char"/>
    <w:link w:val="892"/>
    <w:uiPriority w:val="0"/>
    <w:qFormat/>
    <w:rPr>
      <w:rFonts w:ascii="楷体_GB2312" w:hAnsi="Times New Roman" w:eastAsia="楷体_GB2312" w:cs="Times New Roman"/>
      <w:sz w:val="28"/>
      <w:szCs w:val="28"/>
    </w:rPr>
  </w:style>
  <w:style w:type="paragraph" w:styleId="894"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895" w:customStyle="1">
    <w:name w:val="索引 11"/>
    <w:basedOn w:val="652"/>
    <w:next w:val="652"/>
    <w:uiPriority w:val="0"/>
    <w:semiHidden/>
    <w:qFormat/>
    <w:pPr>
      <w:spacing w:line="240" w:lineRule="atLeast"/>
    </w:pPr>
    <w:rPr>
      <w:b/>
      <w:bCs/>
    </w:rPr>
  </w:style>
  <w:style w:type="paragraph" w:styleId="896" w:customStyle="1">
    <w:name w:val="批注主题1"/>
    <w:basedOn w:val="859"/>
    <w:next w:val="859"/>
    <w:link w:val="897"/>
    <w:uiPriority w:val="0"/>
    <w:semiHidden/>
    <w:qFormat/>
    <w:rPr>
      <w:b/>
      <w:bCs/>
    </w:rPr>
  </w:style>
  <w:style w:type="character" w:styleId="897" w:customStyle="1">
    <w:name w:val="批注主题 Char"/>
    <w:link w:val="896"/>
    <w:uiPriority w:val="0"/>
    <w:semiHidden/>
    <w:qFormat/>
    <w:rPr>
      <w:rFonts w:ascii="Times New Roman" w:hAnsi="Times New Roman" w:eastAsia="宋体" w:cs="Times New Roman"/>
      <w:b/>
      <w:bCs/>
      <w:szCs w:val="21"/>
    </w:rPr>
  </w:style>
  <w:style w:type="paragraph" w:styleId="898" w:customStyle="1">
    <w:name w:val="正文首行缩进1"/>
    <w:basedOn w:val="652"/>
    <w:link w:val="899"/>
    <w:uiPriority w:val="0"/>
    <w:qFormat/>
    <w:pPr>
      <w:ind w:firstLine="200"/>
      <w:spacing w:line="360" w:lineRule="auto"/>
    </w:pPr>
    <w:rPr>
      <w:rFonts w:ascii="仿宋_GB2312" w:eastAsia="仿宋_GB2312"/>
      <w:sz w:val="30"/>
      <w:szCs w:val="30"/>
    </w:rPr>
  </w:style>
  <w:style w:type="character" w:styleId="899" w:customStyle="1">
    <w:name w:val="正文首行缩进 Char"/>
    <w:link w:val="898"/>
    <w:uiPriority w:val="0"/>
    <w:qFormat/>
    <w:rPr>
      <w:rFonts w:ascii="仿宋_GB2312" w:hAnsi="Times New Roman" w:eastAsia="仿宋_GB2312" w:cs="Times New Roman"/>
      <w:sz w:val="30"/>
      <w:szCs w:val="30"/>
    </w:rPr>
  </w:style>
  <w:style w:type="paragraph" w:styleId="900" w:customStyle="1">
    <w:name w:val="正文首行缩进 21"/>
    <w:basedOn w:val="865"/>
    <w:link w:val="901"/>
    <w:uiPriority w:val="0"/>
    <w:qFormat/>
    <w:pPr>
      <w:ind w:firstLine="420"/>
      <w:spacing w:line="360" w:lineRule="auto"/>
    </w:pPr>
    <w:rPr>
      <w:rFonts w:ascii="宋体" w:hAnsi="宋体" w:eastAsia="宋体"/>
      <w:sz w:val="21"/>
      <w:szCs w:val="20"/>
    </w:rPr>
  </w:style>
  <w:style w:type="character" w:styleId="901" w:customStyle="1">
    <w:name w:val="正文首行缩进 2 Char"/>
    <w:link w:val="900"/>
    <w:uiPriority w:val="0"/>
    <w:qFormat/>
    <w:rPr>
      <w:rFonts w:ascii="宋体" w:hAnsi="宋体" w:eastAsia="宋体" w:cs="Times New Roman"/>
      <w:sz w:val="32"/>
      <w:szCs w:val="20"/>
    </w:rPr>
  </w:style>
  <w:style w:type="table" w:styleId="902" w:customStyle="1">
    <w:name w:val="网格型1"/>
    <w:basedOn w:val="844"/>
    <w:uiPriority w:val="0"/>
    <w:qFormat/>
    <w:pPr>
      <w:jc w:val="both"/>
      <w:widowControl w:val="off"/>
    </w:pPr>
    <w:rPr>
      <w:rFonts w:ascii="Times New Roman" w:hAnsi="Times New Roman" w:eastAsia="宋体" w:cs="Times New Roman"/>
      <w:sz w:val="20"/>
      <w:szCs w:val="20"/>
    </w:rPr>
    <w:tblPr/>
  </w:style>
  <w:style w:type="character" w:styleId="903" w:customStyle="1">
    <w:name w:val="要点1"/>
    <w:link w:val="652"/>
    <w:uiPriority w:val="0"/>
    <w:qFormat/>
    <w:rPr>
      <w:b/>
      <w:bCs/>
    </w:rPr>
  </w:style>
  <w:style w:type="character" w:styleId="904" w:customStyle="1">
    <w:name w:val="页码1"/>
    <w:link w:val="652"/>
    <w:uiPriority w:val="0"/>
    <w:qFormat/>
  </w:style>
  <w:style w:type="character" w:styleId="905" w:customStyle="1">
    <w:name w:val="访问过的超链接"/>
    <w:link w:val="652"/>
    <w:uiPriority w:val="0"/>
    <w:qFormat/>
    <w:rPr>
      <w:color w:val="800080"/>
      <w:u w:val="single"/>
    </w:rPr>
  </w:style>
  <w:style w:type="character" w:styleId="906" w:customStyle="1">
    <w:name w:val="超链接1"/>
    <w:link w:val="652"/>
    <w:uiPriority w:val="0"/>
    <w:qFormat/>
    <w:rPr>
      <w:color w:val="0000ff"/>
      <w:u w:val="single"/>
    </w:rPr>
  </w:style>
  <w:style w:type="character" w:styleId="907" w:customStyle="1">
    <w:name w:val="批注引用1"/>
    <w:link w:val="652"/>
    <w:uiPriority w:val="0"/>
    <w:semiHidden/>
    <w:qFormat/>
    <w:rPr>
      <w:sz w:val="21"/>
      <w:szCs w:val="21"/>
    </w:rPr>
  </w:style>
  <w:style w:type="paragraph" w:styleId="908" w:customStyle="1">
    <w:name w:val="正文空2字"/>
    <w:basedOn w:val="909"/>
    <w:uiPriority w:val="99"/>
    <w:qFormat/>
    <w:pPr>
      <w:ind w:firstLine="640"/>
      <w:spacing w:line="560" w:lineRule="exact"/>
      <w:widowControl w:val="off"/>
    </w:pPr>
    <w:rPr>
      <w:rFonts w:ascii="仿宋_GB2312" w:hAnsi="仿宋_GB2312" w:cs="仿宋_GB2312"/>
      <w:lang w:val="zh-TW"/>
    </w:rPr>
  </w:style>
  <w:style w:type="paragraph" w:styleId="909" w:customStyle="1">
    <w:name w:val="左对齐正文"/>
    <w:uiPriority w:val="99"/>
    <w:qFormat/>
    <w:rPr>
      <w:rFonts w:hint="default" w:ascii="Calibri" w:hAnsi="Calibri" w:eastAsia="仿宋_GB2312" w:cs="Calibri"/>
      <w:sz w:val="32"/>
      <w:szCs w:val="32"/>
      <w:lang w:val="en-US" w:eastAsia="zh-CN" w:bidi="ar-SA"/>
    </w:rPr>
  </w:style>
  <w:style w:type="paragraph" w:styleId="910" w:customStyle="1">
    <w:name w:val="索引 41"/>
    <w:basedOn w:val="652"/>
    <w:next w:val="652"/>
    <w:uiPriority w:val="0"/>
    <w:semiHidden/>
    <w:qFormat/>
    <w:pPr>
      <w:ind w:left="1260"/>
    </w:pPr>
    <w:rPr>
      <w:rFonts w:ascii="Calibri" w:hAnsi="Calibri" w:eastAsia="Calibri" w:cs="宋体"/>
      <w:sz w:val="20"/>
      <w:lang w:val="zh-CN"/>
    </w:rPr>
  </w:style>
  <w:style w:type="character" w:styleId="911" w:customStyle="1">
    <w:name w:val="font5 Char"/>
    <w:link w:val="652"/>
    <w:uiPriority w:val="0"/>
    <w:qFormat/>
    <w:rPr>
      <w:rFonts w:ascii="宋体" w:hAnsi="宋体" w:eastAsia="宋体"/>
      <w:sz w:val="28"/>
      <w:szCs w:val="28"/>
      <w:lang w:val="en-US" w:eastAsia="zh-CN" w:bidi="ar-SA"/>
    </w:rPr>
  </w:style>
  <w:style w:type="character" w:styleId="912" w:customStyle="1">
    <w:name w:val="二级目录 Char"/>
    <w:link w:val="913"/>
    <w:uiPriority w:val="0"/>
    <w:qFormat/>
    <w:rPr>
      <w:b/>
      <w:sz w:val="30"/>
      <w:szCs w:val="28"/>
    </w:rPr>
  </w:style>
  <w:style w:type="paragraph" w:styleId="913" w:customStyle="1">
    <w:name w:val="二级目录"/>
    <w:next w:val="652"/>
    <w:link w:val="91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652"/>
    <w:link w:val="914"/>
    <w:uiPriority w:val="0"/>
    <w:qFormat/>
    <w:pPr>
      <w:contextualSpacing/>
      <w:ind w:left="720"/>
      <w:jc w:val="left"/>
      <w:widowControl/>
    </w:pPr>
    <w:rPr>
      <w:rFonts w:ascii="Calibri" w:hAnsi="Calibri" w:eastAsia="宋体" w:cs="Times New Roman"/>
      <w:sz w:val="24"/>
      <w:szCs w:val="24"/>
      <w:lang w:eastAsia="en-US" w:bidi="en-US"/>
    </w:rPr>
  </w:style>
  <w:style w:type="paragraph" w:styleId="916" w:customStyle="1">
    <w:name w:val="Body Text(ch)"/>
    <w:basedOn w:val="652"/>
    <w:next w:val="863"/>
    <w:uiPriority w:val="0"/>
    <w:qFormat/>
    <w:pPr>
      <w:spacing w:after="120"/>
    </w:pPr>
    <w:rPr>
      <w:rFonts w:ascii="宋体" w:hAnsi="Arial"/>
      <w:bCs/>
      <w:iCs/>
      <w:szCs w:val="24"/>
    </w:rPr>
  </w:style>
  <w:style w:type="paragraph" w:styleId="917"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9" w:customStyle="1">
    <w:name w:val="Char"/>
    <w:basedOn w:val="652"/>
    <w:uiPriority w:val="0"/>
    <w:qFormat/>
    <w:pPr>
      <w:ind w:firstLine="200"/>
      <w:tabs>
        <w:tab w:val="left" w:pos="360" w:leader="none"/>
      </w:tabs>
    </w:pPr>
    <w:rPr>
      <w:sz w:val="28"/>
      <w:szCs w:val="30"/>
    </w:rPr>
  </w:style>
  <w:style w:type="paragraph" w:styleId="920" w:customStyle="1">
    <w:name w:val=" Char"/>
    <w:basedOn w:val="857"/>
    <w:uiPriority w:val="0"/>
    <w:qFormat/>
    <w:rPr>
      <w:rFonts w:ascii="Tahoma" w:hAnsi="Tahoma"/>
      <w:sz w:val="24"/>
      <w:szCs w:val="24"/>
    </w:rPr>
  </w:style>
  <w:style w:type="paragraph" w:styleId="921"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22" w:customStyle="1">
    <w:name w:val="table_lines"/>
    <w:basedOn w:val="652"/>
    <w:uiPriority w:val="0"/>
    <w:qFormat/>
    <w:pPr>
      <w:jc w:val="left"/>
      <w:widowControl/>
    </w:pPr>
    <w:rPr>
      <w:sz w:val="20"/>
      <w:szCs w:val="20"/>
      <w:lang w:val="de-DE" w:eastAsia="de-DE"/>
    </w:rPr>
  </w:style>
  <w:style w:type="paragraph" w:styleId="9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4"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25" w:customStyle="1">
    <w:name w:val=" Char Char Char Char"/>
    <w:basedOn w:val="857"/>
    <w:uiPriority w:val="0"/>
    <w:qFormat/>
    <w:pPr>
      <w:spacing w:line="360" w:lineRule="auto"/>
    </w:pPr>
    <w:rPr>
      <w:rFonts w:ascii="Tahoma" w:hAnsi="Tahoma"/>
      <w:sz w:val="24"/>
      <w:szCs w:val="24"/>
    </w:rPr>
  </w:style>
  <w:style w:type="paragraph" w:styleId="926"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27" w:customStyle="1">
    <w:name w:val="4"/>
    <w:basedOn w:val="652"/>
    <w:next w:val="887"/>
    <w:uiPriority w:val="0"/>
    <w:qFormat/>
    <w:pPr>
      <w:ind w:firstLine="420"/>
      <w:spacing w:line="360" w:lineRule="auto"/>
    </w:pPr>
    <w:rPr>
      <w:color w:val="ff0000"/>
      <w:sz w:val="24"/>
      <w:szCs w:val="24"/>
    </w:rPr>
  </w:style>
  <w:style w:type="paragraph" w:styleId="928"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29" w:customStyle="1">
    <w:name w:val=" Char Char Char Char Char Char Char Char Char Char"/>
    <w:basedOn w:val="652"/>
    <w:uiPriority w:val="0"/>
    <w:qFormat/>
    <w:pPr>
      <w:spacing w:line="360" w:lineRule="auto"/>
    </w:pPr>
    <w:rPr>
      <w:sz w:val="24"/>
      <w:szCs w:val="20"/>
    </w:rPr>
  </w:style>
  <w:style w:type="paragraph" w:styleId="930" w:customStyle="1">
    <w:name w:val="样式1"/>
    <w:basedOn w:val="652"/>
    <w:uiPriority w:val="0"/>
    <w:qFormat/>
    <w:pPr>
      <w:numPr>
        <w:ilvl w:val="0"/>
        <w:numId w:val="3"/>
      </w:numPr>
    </w:pPr>
    <w:rPr>
      <w:rFonts w:ascii="宋体" w:hAnsi="宋体"/>
    </w:rPr>
  </w:style>
  <w:style w:type="paragraph" w:styleId="931"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32"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3"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4"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35"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38"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9"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40"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41" w:customStyle="1">
    <w:name w:val="Char Char Char Char"/>
    <w:basedOn w:val="857"/>
    <w:uiPriority w:val="0"/>
    <w:qFormat/>
    <w:pPr>
      <w:spacing w:line="360" w:lineRule="auto"/>
    </w:pPr>
    <w:rPr>
      <w:rFonts w:ascii="Tahoma" w:hAnsi="Tahoma"/>
      <w:sz w:val="24"/>
      <w:szCs w:val="24"/>
    </w:rPr>
  </w:style>
  <w:style w:type="paragraph" w:styleId="942" w:customStyle="1">
    <w:name w:val="table_1stline"/>
    <w:basedOn w:val="652"/>
    <w:uiPriority w:val="0"/>
    <w:qFormat/>
    <w:pPr>
      <w:jc w:val="left"/>
      <w:spacing w:before="120"/>
      <w:widowControl/>
    </w:pPr>
    <w:rPr>
      <w:bCs/>
      <w:sz w:val="20"/>
      <w:szCs w:val="20"/>
      <w:lang w:val="de-DE" w:eastAsia="de-DE"/>
    </w:rPr>
  </w:style>
  <w:style w:type="paragraph" w:styleId="943"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44"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47" w:customStyle="1">
    <w:name w:val="Table Normal"/>
    <w:uiPriority w:val="0"/>
    <w:qFormat/>
    <w:rPr>
      <w:lang w:val="en-US" w:eastAsia="zh-CN" w:bidi="ar-SA"/>
    </w:rPr>
    <w:tblPr/>
  </w:style>
  <w:style w:type="paragraph" w:styleId="94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Normal_6_0"/>
    <w:uiPriority w:val="0"/>
    <w:qFormat/>
    <w:rPr>
      <w:rFonts w:hint="default" w:ascii="黑体" w:hAnsi="黑体" w:eastAsia="黑体" w:cs="黑体"/>
      <w:b/>
      <w:sz w:val="32"/>
      <w:szCs w:val="24"/>
      <w:lang w:val="en-US" w:eastAsia="zh-CN" w:bidi="ar-SA"/>
    </w:rPr>
  </w:style>
  <w:style w:type="paragraph" w:styleId="95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2" w:customStyle="1">
    <w:name w:val="正文文本12"/>
    <w:basedOn w:val="652"/>
    <w:uiPriority w:val="1"/>
    <w:qFormat/>
    <w:pPr>
      <w:ind w:left="120"/>
    </w:pPr>
    <w:rPr>
      <w:rFonts w:ascii="宋体" w:hAnsi="宋体" w:eastAsia="宋体" w:cs="宋体"/>
      <w:sz w:val="21"/>
      <w:szCs w:val="21"/>
      <w:lang w:val="zh-CN" w:eastAsia="zh-CN" w:bidi="zh-CN"/>
    </w:rPr>
  </w:style>
  <w:style w:type="paragraph" w:styleId="953" w:customStyle="1">
    <w:name w:val="正文2"/>
    <w:basedOn w:val="652"/>
    <w:uiPriority w:val="0"/>
    <w:qFormat/>
    <w:pPr>
      <w:ind w:firstLine="510"/>
      <w:spacing w:before="156" w:line="360" w:lineRule="auto"/>
    </w:pPr>
    <w:rPr>
      <w:sz w:val="24"/>
      <w:szCs w:val="20"/>
    </w:rPr>
  </w:style>
  <w:style w:type="paragraph" w:styleId="954" w:customStyle="1">
    <w:name w:val="首行缩进"/>
    <w:basedOn w:val="652"/>
    <w:uiPriority w:val="0"/>
    <w:qFormat/>
    <w:pPr>
      <w:ind w:firstLine="480"/>
    </w:pPr>
    <w:rPr>
      <w:rFonts w:ascii="Times New Roman" w:hAnsi="Times New Roman" w:cs="Times New Roman"/>
      <w:lang w:val="zh-CN"/>
    </w:rPr>
  </w:style>
  <w:style w:type="paragraph" w:styleId="955" w:customStyle="1">
    <w:name w:val="Normal_18_0"/>
    <w:uiPriority w:val="0"/>
    <w:qFormat/>
    <w:rPr>
      <w:rFonts w:hint="default" w:ascii="黑体" w:hAnsi="黑体" w:eastAsia="黑体" w:cs="黑体"/>
      <w:b/>
      <w:sz w:val="32"/>
      <w:szCs w:val="24"/>
      <w:lang w:val="en-US" w:eastAsia="zh-CN" w:bidi="ar-SA"/>
    </w:rPr>
  </w:style>
  <w:style w:type="paragraph" w:styleId="956" w:customStyle="1">
    <w:name w:val="正文_12_0_0_0_0"/>
    <w:basedOn w:val="652"/>
    <w:uiPriority w:val="0"/>
    <w:qFormat/>
    <w:rPr>
      <w:rFonts w:ascii="Times New Roman" w:hAnsi="Times New Roman"/>
      <w:szCs w:val="24"/>
    </w:rPr>
  </w:style>
  <w:style w:type="paragraph" w:styleId="9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Normal_20"/>
    <w:uiPriority w:val="0"/>
    <w:qFormat/>
    <w:rPr>
      <w:rFonts w:hint="default" w:ascii="黑体" w:hAnsi="黑体" w:eastAsia="黑体" w:cs="黑体"/>
      <w:b/>
      <w:sz w:val="32"/>
      <w:szCs w:val="24"/>
      <w:lang w:val="en-US" w:eastAsia="zh-CN" w:bidi="ar-SA"/>
    </w:rPr>
  </w:style>
  <w:style w:type="paragraph" w:styleId="9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Normal_0"/>
    <w:uiPriority w:val="0"/>
    <w:qFormat/>
    <w:rPr>
      <w:rFonts w:hint="default" w:ascii="黑体" w:hAnsi="黑体" w:eastAsia="黑体" w:cs="Times New Roman"/>
      <w:b/>
      <w:sz w:val="32"/>
      <w:szCs w:val="24"/>
      <w:lang w:val="en-US" w:eastAsia="zh-CN" w:bidi="ar-SA"/>
    </w:rPr>
  </w:style>
  <w:style w:type="paragraph" w:styleId="963" w:customStyle="1">
    <w:name w:val="部分1"/>
    <w:basedOn w:val="652"/>
    <w:uiPriority w:val="0"/>
    <w:qFormat/>
    <w:pPr>
      <w:jc w:val="center"/>
      <w:keepNext/>
      <w:pageBreakBefore/>
      <w:spacing w:line="360" w:lineRule="auto"/>
      <w:tabs>
        <w:tab w:val="left" w:pos="720" w:leader="none"/>
      </w:tabs>
      <w:outlineLvl w:val="0"/>
    </w:pPr>
    <w:rPr>
      <w:rFonts w:eastAsia="黑体"/>
      <w:b/>
      <w:sz w:val="36"/>
      <w:szCs w:val="20"/>
    </w:rPr>
  </w:style>
  <w:style w:type="paragraph" w:styleId="964" w:customStyle="1">
    <w:name w:val="正文_2_0"/>
    <w:uiPriority w:val="0"/>
    <w:qFormat/>
    <w:pPr>
      <w:jc w:val="both"/>
      <w:widowControl w:val="off"/>
    </w:pPr>
    <w:rPr>
      <w:rFonts w:hint="default" w:ascii="Calibri" w:hAnsi="Calibri" w:eastAsia="宋体" w:cs="Times New Roman"/>
      <w:lang w:val="en-US" w:eastAsia="zh-CN" w:bidi="ar-SA"/>
    </w:rPr>
  </w:style>
  <w:style w:type="paragraph" w:styleId="965" w:customStyle="1">
    <w:name w:val="正文_21"/>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3"/>
    <w:uiPriority w:val="0"/>
    <w:qFormat/>
    <w:pPr>
      <w:jc w:val="both"/>
      <w:widowControl w:val="off"/>
    </w:pPr>
    <w:rPr>
      <w:rFonts w:hint="default" w:ascii="Calibri" w:hAnsi="Calibri" w:eastAsia="宋体" w:cs="Times New Roman"/>
      <w:lang w:val="en-US" w:eastAsia="zh-CN" w:bidi="ar-SA"/>
    </w:rPr>
  </w:style>
  <w:style w:type="paragraph" w:styleId="96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1_0"/>
    <w:next w:val="966"/>
    <w:uiPriority w:val="0"/>
    <w:qFormat/>
    <w:pPr>
      <w:jc w:val="both"/>
      <w:widowControl w:val="off"/>
    </w:pPr>
    <w:rPr>
      <w:rFonts w:hint="default" w:ascii="Calibri" w:hAnsi="Calibri" w:eastAsia="宋体" w:cs="Times New Roman"/>
      <w:lang w:val="en-US" w:eastAsia="zh-CN" w:bidi="ar-SA"/>
    </w:rPr>
  </w:style>
  <w:style w:type="paragraph" w:styleId="969" w:customStyle="1">
    <w:name w:val="Normal_19"/>
    <w:uiPriority w:val="0"/>
    <w:qFormat/>
    <w:pPr>
      <w:jc w:val="both"/>
      <w:widowControl w:val="off"/>
    </w:pPr>
    <w:rPr>
      <w:rFonts w:hint="default" w:ascii="Calibri" w:hAnsi="Calibri" w:eastAsia="宋体" w:cs="Times New Roman"/>
      <w:lang w:val="en-US" w:eastAsia="zh-CN" w:bidi="ar-SA"/>
    </w:rPr>
  </w:style>
  <w:style w:type="paragraph" w:styleId="970" w:customStyle="1">
    <w:name w:val="正文_3_0"/>
    <w:uiPriority w:val="0"/>
    <w:qFormat/>
    <w:pPr>
      <w:jc w:val="both"/>
      <w:widowControl w:val="off"/>
    </w:pPr>
    <w:rPr>
      <w:rFonts w:hint="default" w:ascii="Calibri" w:hAnsi="Calibri" w:eastAsia="宋体" w:cs="Times New Roman"/>
      <w:lang w:val="en-US" w:eastAsia="zh-CN" w:bidi="ar-SA"/>
    </w:rPr>
  </w:style>
  <w:style w:type="paragraph" w:styleId="971" w:customStyle="1">
    <w:name w:val="Normal_19_0"/>
    <w:next w:val="960"/>
    <w:uiPriority w:val="0"/>
    <w:qFormat/>
    <w:pPr>
      <w:jc w:val="both"/>
      <w:widowControl w:val="off"/>
    </w:pPr>
    <w:rPr>
      <w:rFonts w:hint="default" w:ascii="Times New Roman" w:hAnsi="Times New Roman" w:eastAsia="Times New Roman" w:cs="Times New Roman"/>
      <w:lang w:val="en-US" w:eastAsia="zh-CN" w:bidi="ar-SA"/>
    </w:rPr>
  </w:style>
  <w:style w:type="paragraph" w:styleId="972" w:customStyle="1">
    <w:name w:val="Normal1"/>
    <w:uiPriority w:val="0"/>
    <w:qFormat/>
    <w:pPr>
      <w:jc w:val="both"/>
      <w:widowControl w:val="off"/>
    </w:pPr>
    <w:rPr>
      <w:rFonts w:hint="default" w:ascii="Calibri" w:hAnsi="Calibri" w:eastAsia="宋体" w:cs="Times New Roman"/>
      <w:lang w:val="en-US" w:eastAsia="zh-CN" w:bidi="ar-SA"/>
    </w:rPr>
  </w:style>
  <w:style w:type="paragraph" w:styleId="973" w:customStyle="1">
    <w:name w:val="正文_2_0_1"/>
    <w:uiPriority w:val="0"/>
    <w:qFormat/>
    <w:pPr>
      <w:jc w:val="both"/>
      <w:widowControl w:val="off"/>
    </w:pPr>
    <w:rPr>
      <w:rFonts w:hint="default" w:ascii="Calibri" w:hAnsi="Calibri" w:eastAsia="宋体" w:cs="Times New Roman"/>
      <w:lang w:val="en-US" w:eastAsia="zh-CN" w:bidi="ar-SA"/>
    </w:rPr>
  </w:style>
  <w:style w:type="paragraph" w:styleId="974" w:customStyle="1">
    <w:name w:val="正文_19"/>
    <w:uiPriority w:val="0"/>
    <w:qFormat/>
    <w:pPr>
      <w:jc w:val="both"/>
      <w:widowControl w:val="off"/>
    </w:pPr>
    <w:rPr>
      <w:rFonts w:hint="default" w:ascii="Calibri" w:hAnsi="Calibri" w:eastAsia="宋体" w:cs="Times New Roman"/>
      <w:lang w:val="en-US" w:eastAsia="zh-CN" w:bidi="ar-SA"/>
    </w:rPr>
  </w:style>
  <w:style w:type="paragraph" w:styleId="975"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976" w:customStyle="1">
    <w:name w:val="正文_3"/>
    <w:uiPriority w:val="0"/>
    <w:qFormat/>
    <w:pPr>
      <w:jc w:val="both"/>
      <w:widowControl w:val="off"/>
    </w:pPr>
    <w:rPr>
      <w:rFonts w:hint="default" w:ascii="Calibri" w:hAnsi="Calibri" w:eastAsia="宋体" w:cs="Times New Roman"/>
      <w:lang w:val="en-US" w:eastAsia="zh-CN" w:bidi="ar-SA"/>
    </w:rPr>
  </w:style>
  <w:style w:type="paragraph" w:styleId="977" w:customStyle="1">
    <w:name w:val="正文1_1"/>
    <w:next w:val="972"/>
    <w:uiPriority w:val="0"/>
    <w:qFormat/>
    <w:pPr>
      <w:jc w:val="both"/>
      <w:widowControl w:val="off"/>
    </w:pPr>
    <w:rPr>
      <w:rFonts w:hint="default" w:ascii="Calibri" w:hAnsi="Calibri" w:eastAsia="宋体" w:cs="Times New Roman"/>
      <w:lang w:val="en-US" w:eastAsia="zh-CN" w:bidi="ar-SA"/>
    </w:rPr>
  </w:style>
  <w:style w:type="numbering" w:styleId="8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吴美霞</cp:lastModifiedBy>
  <cp:revision>4</cp:revision>
  <dcterms:created xsi:type="dcterms:W3CDTF">2025-03-29T03:13:00Z</dcterms:created>
  <dcterms:modified xsi:type="dcterms:W3CDTF">2026-07-14T02:16:43Z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eyJoZGlkIjoiZGZiOTE0ZmJkODI0OThmMzNiMGYzYmY2NzdhN2U2MTciLCJ1c2VySWQiOiI0NTUyNTYzNzYifQ==</vt:lpwstr>
  </property>
  <property fmtid="{D5CDD505-2E9C-101B-9397-08002B2CF9AE}" pid="3" name="KSOProductBuildVer">
    <vt:lpwstr>2052-12.1.0.26895</vt:lpwstr>
  </property>
  <property fmtid="{D5CDD505-2E9C-101B-9397-08002B2CF9AE}" pid="4" name="ICV">
    <vt:lpwstr>BF54DF99410C4F7096C1F1E0C9AE61C4</vt:lpwstr>
  </property>
</Properties>
</file>